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69F5" w14:textId="724BC5E1" w:rsidR="008B41ED" w:rsidRPr="00811852" w:rsidRDefault="00B01842" w:rsidP="007E5383">
      <w:pPr>
        <w:pStyle w:val="ID2-DokumentTitle"/>
      </w:pPr>
      <w:r>
        <w:t xml:space="preserve">A.7.1 - </w:t>
      </w:r>
      <w:r w:rsidR="197B171C">
        <w:t>Merkblatt für die Erfüllung der Informationspflichten nach Art. 13 und 14 Datenschutz-Grundverordnung (DSGVO)</w:t>
      </w:r>
    </w:p>
    <w:p w14:paraId="2D2F638D" w14:textId="5A7B1881" w:rsidR="007E5383" w:rsidRDefault="00B01842" w:rsidP="007E5383">
      <w:pPr>
        <w:spacing w:after="200"/>
        <w:rPr>
          <w:rFonts w:ascii="Arial" w:eastAsia="Arial" w:hAnsi="Arial" w:cs="Arial"/>
          <w:color w:val="000000" w:themeColor="text1"/>
          <w:sz w:val="15"/>
          <w:szCs w:val="15"/>
        </w:rPr>
      </w:pPr>
      <w:r>
        <w:rPr>
          <w:rFonts w:ascii="Arial" w:eastAsia="Arial" w:hAnsi="Arial" w:cs="Arial"/>
          <w:color w:val="000000" w:themeColor="text1"/>
          <w:sz w:val="15"/>
          <w:szCs w:val="15"/>
        </w:rPr>
        <w:br/>
      </w:r>
      <w:r w:rsidR="007E5383" w:rsidRPr="78BB4591">
        <w:rPr>
          <w:rFonts w:ascii="Arial" w:eastAsia="Arial" w:hAnsi="Arial" w:cs="Arial"/>
          <w:color w:val="000000" w:themeColor="text1"/>
          <w:sz w:val="15"/>
          <w:szCs w:val="15"/>
        </w:rPr>
        <w:t>Stand 11.07.2022</w:t>
      </w:r>
      <w:r w:rsidR="007E5383">
        <w:br/>
      </w:r>
      <w:r w:rsidR="007E5383" w:rsidRPr="78BB4591">
        <w:rPr>
          <w:rFonts w:ascii="Arial" w:eastAsia="Arial" w:hAnsi="Arial" w:cs="Arial"/>
          <w:color w:val="000000" w:themeColor="text1"/>
          <w:sz w:val="15"/>
          <w:szCs w:val="15"/>
        </w:rPr>
        <w:t>Version 1.1</w:t>
      </w:r>
    </w:p>
    <w:p w14:paraId="672A6659" w14:textId="10A2E0B5" w:rsidR="008B41ED" w:rsidRDefault="008B41ED" w:rsidP="007E5383">
      <w:pPr>
        <w:autoSpaceDE w:val="0"/>
        <w:autoSpaceDN w:val="0"/>
        <w:adjustRightInd w:val="0"/>
        <w:spacing w:line="276" w:lineRule="auto"/>
      </w:pPr>
    </w:p>
    <w:p w14:paraId="53932C2F" w14:textId="77777777" w:rsidR="00ED63A6" w:rsidRPr="00811852" w:rsidRDefault="00ED63A6" w:rsidP="007E5383">
      <w:pPr>
        <w:autoSpaceDE w:val="0"/>
        <w:autoSpaceDN w:val="0"/>
        <w:adjustRightInd w:val="0"/>
        <w:spacing w:line="276" w:lineRule="auto"/>
      </w:pPr>
    </w:p>
    <w:p w14:paraId="4416A0E5" w14:textId="29E0BCCE" w:rsidR="00811852" w:rsidRPr="00811852" w:rsidRDefault="4E4C7DB8" w:rsidP="007E5383">
      <w:pPr>
        <w:pStyle w:val="ID2-Title"/>
      </w:pPr>
      <w:r>
        <w:t>1. Auslöser der Informationspflicht</w:t>
      </w:r>
    </w:p>
    <w:p w14:paraId="0F9F8D1B" w14:textId="0107F839" w:rsidR="4E4C7DB8" w:rsidRDefault="4E4C7DB8" w:rsidP="007E5383">
      <w:pPr>
        <w:pStyle w:val="ID2-Title"/>
      </w:pPr>
    </w:p>
    <w:p w14:paraId="186431EF" w14:textId="3FEF77FE" w:rsidR="00811852" w:rsidRPr="00811852" w:rsidRDefault="63B8995F" w:rsidP="007E5383">
      <w:pPr>
        <w:spacing w:line="276" w:lineRule="auto"/>
        <w:rPr>
          <w:rFonts w:ascii="Arial" w:hAnsi="Arial" w:cs="Arial"/>
        </w:rPr>
      </w:pPr>
      <w:r w:rsidRPr="63B8995F">
        <w:rPr>
          <w:rFonts w:ascii="Arial" w:hAnsi="Arial" w:cs="Arial"/>
        </w:rPr>
        <w:t>Die Informationspflicht entsteht durch Erhebung personenbezogener Daten. Die Verantwortlichen müssen sich durch aktives Handeln Kenntnisse über die personenbezogenen Daten verschaffen.</w:t>
      </w:r>
    </w:p>
    <w:p w14:paraId="0A37501D" w14:textId="4EC5886A" w:rsidR="00811852" w:rsidRDefault="00811852" w:rsidP="007E5383">
      <w:pPr>
        <w:spacing w:line="276" w:lineRule="auto"/>
        <w:rPr>
          <w:rFonts w:ascii="Arial" w:hAnsi="Arial" w:cs="Arial"/>
        </w:rPr>
      </w:pPr>
    </w:p>
    <w:p w14:paraId="0B0F3B21" w14:textId="77777777" w:rsidR="007E5383" w:rsidRPr="00811852" w:rsidRDefault="007E5383" w:rsidP="007E5383">
      <w:pPr>
        <w:spacing w:line="276" w:lineRule="auto"/>
        <w:rPr>
          <w:rFonts w:ascii="Arial" w:hAnsi="Arial" w:cs="Arial"/>
        </w:rPr>
      </w:pPr>
    </w:p>
    <w:p w14:paraId="3835279A" w14:textId="2A154BAC" w:rsidR="00811852" w:rsidRPr="00811852" w:rsidRDefault="4E4C7DB8" w:rsidP="007E5383">
      <w:pPr>
        <w:spacing w:line="276" w:lineRule="auto"/>
        <w:rPr>
          <w:rFonts w:ascii="Arial" w:hAnsi="Arial" w:cs="Arial"/>
          <w:u w:val="single"/>
        </w:rPr>
      </w:pPr>
      <w:r w:rsidRPr="4E4C7DB8">
        <w:rPr>
          <w:rFonts w:ascii="Arial" w:hAnsi="Arial" w:cs="Arial"/>
          <w:b/>
          <w:bCs/>
        </w:rPr>
        <w:t>Beispiele</w:t>
      </w:r>
    </w:p>
    <w:p w14:paraId="1A44613B" w14:textId="6FA0E6DA" w:rsidR="4E4C7DB8" w:rsidRDefault="4E4C7DB8" w:rsidP="007E5383">
      <w:pPr>
        <w:spacing w:line="276" w:lineRule="auto"/>
        <w:rPr>
          <w:rFonts w:ascii="Arial" w:hAnsi="Arial" w:cs="Arial"/>
          <w:b/>
          <w:bCs/>
        </w:rPr>
      </w:pPr>
    </w:p>
    <w:p w14:paraId="44DF9435" w14:textId="3B2CC7CC" w:rsidR="00811852" w:rsidRPr="00083726" w:rsidRDefault="63B8995F" w:rsidP="007E5383">
      <w:pPr>
        <w:pStyle w:val="ID2-listenpunkt"/>
        <w:rPr>
          <w:lang w:val="de-DE"/>
        </w:rPr>
      </w:pPr>
      <w:r w:rsidRPr="63B8995F">
        <w:rPr>
          <w:lang w:val="de-DE"/>
        </w:rPr>
        <w:t>Ein/e Bürger/in füllt ein schriftliches oder im Internet bereitgestelltes elektronisches Antragsformular aus</w:t>
      </w:r>
    </w:p>
    <w:p w14:paraId="596DFBBD" w14:textId="0B743CE5" w:rsidR="00811852" w:rsidRPr="00083726" w:rsidRDefault="63B8995F" w:rsidP="007E5383">
      <w:pPr>
        <w:pStyle w:val="ID2-listenpunkt"/>
        <w:rPr>
          <w:lang w:val="de-DE"/>
        </w:rPr>
      </w:pPr>
      <w:r w:rsidRPr="63B8995F">
        <w:rPr>
          <w:lang w:val="de-DE"/>
        </w:rPr>
        <w:t>Ein/e Bürger/in füllt ein Einwilligungsformular aus</w:t>
      </w:r>
    </w:p>
    <w:p w14:paraId="34FF1940" w14:textId="5046E4E6" w:rsidR="4E4C7DB8" w:rsidRDefault="63B8995F" w:rsidP="007E5383">
      <w:pPr>
        <w:pStyle w:val="ID2-listenpunkt"/>
        <w:rPr>
          <w:lang w:val="de-DE"/>
        </w:rPr>
      </w:pPr>
      <w:r w:rsidRPr="63B8995F">
        <w:rPr>
          <w:lang w:val="de-DE"/>
        </w:rPr>
        <w:t>Ein/e Bürger/in wird für eine städtische Umfrage angeschrieben. Er wurde durch eine Stichprobe aus dem Einwohnermelderegister ausgewählt.</w:t>
      </w:r>
    </w:p>
    <w:p w14:paraId="271EC8EA" w14:textId="77777777" w:rsidR="00811852" w:rsidRPr="00811852" w:rsidRDefault="4E4C7DB8" w:rsidP="007E5383">
      <w:pPr>
        <w:pStyle w:val="ID2-listenpunkt"/>
        <w:rPr>
          <w:lang w:val="de-DE"/>
        </w:rPr>
      </w:pPr>
      <w:r w:rsidRPr="4E4C7DB8">
        <w:rPr>
          <w:lang w:val="de-DE"/>
        </w:rPr>
        <w:t>Bei Anmeldung zu einem Newsletter</w:t>
      </w:r>
    </w:p>
    <w:p w14:paraId="159A30C3" w14:textId="1CA220BE" w:rsidR="00811852" w:rsidRPr="00083726" w:rsidRDefault="63B8995F" w:rsidP="007E5383">
      <w:pPr>
        <w:pStyle w:val="ID2-listenpunkt"/>
        <w:rPr>
          <w:lang w:val="de-DE"/>
        </w:rPr>
      </w:pPr>
      <w:r w:rsidRPr="63B8995F">
        <w:rPr>
          <w:lang w:val="de-DE"/>
        </w:rPr>
        <w:t>Ein/e Bewerber/in gibt eine Bewerbung für eine Stellenausschreibung ab</w:t>
      </w:r>
    </w:p>
    <w:p w14:paraId="05B06C0B" w14:textId="19ABAF95" w:rsidR="00811852" w:rsidRPr="00083726" w:rsidRDefault="63B8995F" w:rsidP="007E5383">
      <w:pPr>
        <w:pStyle w:val="ID2-listenpunkt"/>
        <w:rPr>
          <w:lang w:val="de-DE"/>
        </w:rPr>
      </w:pPr>
      <w:r w:rsidRPr="63B8995F">
        <w:rPr>
          <w:lang w:val="de-DE"/>
        </w:rPr>
        <w:t>Im Rahmen eines Verwaltungsverfahrens erfragt ein/e Sachbearbeiter/in von einer/einem Bürger/in Informationen, z. B. durch einen Fragebogen oder ein Anhörungsschreiben</w:t>
      </w:r>
    </w:p>
    <w:p w14:paraId="0AFEBBCB" w14:textId="77777777" w:rsidR="00811852" w:rsidRPr="00811852" w:rsidRDefault="4E4C7DB8" w:rsidP="007E5383">
      <w:pPr>
        <w:pStyle w:val="ID2-listenpunkt"/>
        <w:rPr>
          <w:lang w:val="de-DE"/>
        </w:rPr>
      </w:pPr>
      <w:r w:rsidRPr="4E4C7DB8">
        <w:rPr>
          <w:lang w:val="de-DE"/>
        </w:rPr>
        <w:t>Anfertigung von Fotografien zur Öffentlichkeitsarbeit</w:t>
      </w:r>
    </w:p>
    <w:p w14:paraId="5DAB6C7B" w14:textId="77777777" w:rsidR="00811852" w:rsidRPr="00811852" w:rsidRDefault="00811852" w:rsidP="007E5383">
      <w:pPr>
        <w:spacing w:line="276" w:lineRule="auto"/>
        <w:rPr>
          <w:rFonts w:ascii="Arial" w:hAnsi="Arial" w:cs="Arial"/>
        </w:rPr>
      </w:pPr>
    </w:p>
    <w:p w14:paraId="605C7A7C" w14:textId="7E6196EF" w:rsidR="00811852" w:rsidRPr="00811852" w:rsidRDefault="63B8995F" w:rsidP="007E5383">
      <w:pPr>
        <w:spacing w:line="276" w:lineRule="auto"/>
        <w:rPr>
          <w:rFonts w:ascii="Arial" w:hAnsi="Arial" w:cs="Arial"/>
        </w:rPr>
      </w:pPr>
      <w:r w:rsidRPr="63B8995F">
        <w:rPr>
          <w:rFonts w:ascii="Arial" w:hAnsi="Arial" w:cs="Arial"/>
        </w:rPr>
        <w:t>Keine Informationspflicht entsteht bei Initiativbewerbungen oder wenn ein/e Bürger/in sich auf eigene Initiative und ohne Veranlassung der Kommune an die Verwaltung wendet, um ein Anliegen zu schildern. In diesen Fällen entsteht die Informationspflicht erst, sobald die Verwaltung durch eigene Kontaktaufnahme weitere personenbezogene Daten bei diesen Personen abfragt.</w:t>
      </w:r>
    </w:p>
    <w:p w14:paraId="02EB378F" w14:textId="2D85A44C" w:rsidR="00811852" w:rsidRDefault="00811852" w:rsidP="007E5383">
      <w:pPr>
        <w:spacing w:line="276" w:lineRule="auto"/>
        <w:rPr>
          <w:rFonts w:ascii="Arial" w:hAnsi="Arial" w:cs="Arial"/>
        </w:rPr>
      </w:pPr>
    </w:p>
    <w:p w14:paraId="7AFCC95A" w14:textId="77777777" w:rsidR="007E5383" w:rsidRPr="00811852" w:rsidRDefault="007E5383" w:rsidP="007E5383">
      <w:pPr>
        <w:spacing w:line="276" w:lineRule="auto"/>
        <w:rPr>
          <w:rFonts w:ascii="Arial" w:hAnsi="Arial" w:cs="Arial"/>
        </w:rPr>
      </w:pPr>
    </w:p>
    <w:p w14:paraId="6A05A809" w14:textId="6BF51531" w:rsidR="00811852" w:rsidRDefault="4E4C7DB8" w:rsidP="007E5383">
      <w:pPr>
        <w:pStyle w:val="ID2-Title"/>
      </w:pPr>
      <w:r>
        <w:t>2. Unterschiede zwischen Art. 13 und 14 DSGVO</w:t>
      </w:r>
    </w:p>
    <w:p w14:paraId="1ED102B6" w14:textId="1EC5A604" w:rsidR="197B171C" w:rsidRDefault="197B171C" w:rsidP="007E5383">
      <w:pPr>
        <w:pStyle w:val="ID2-Title"/>
      </w:pPr>
    </w:p>
    <w:p w14:paraId="52C04133" w14:textId="625C14B0" w:rsidR="4E4C7DB8" w:rsidRPr="007E5383" w:rsidRDefault="4E4C7DB8" w:rsidP="007E5383">
      <w:pPr>
        <w:spacing w:line="276" w:lineRule="auto"/>
        <w:rPr>
          <w:rFonts w:ascii="Arial" w:hAnsi="Arial" w:cs="Arial"/>
        </w:rPr>
      </w:pPr>
      <w:r w:rsidRPr="4E4C7DB8">
        <w:rPr>
          <w:rFonts w:ascii="Arial" w:hAnsi="Arial" w:cs="Arial"/>
        </w:rPr>
        <w:t xml:space="preserve">Es gibt Informationspflichten nach Art. 13 und Art. 14 DSGVO. Werden personenbezogene Daten direkt bei der betroffenen Person erhoben, sind diese nach Art. 13 DSGVO zu informieren. Erfolgt die Erhebung bei Dritten, also nicht direkt bei der betroffenen Person, so ist Art. 14 DSGVO anzuwenden. Im Folgenden werden die Unterschiede und </w:t>
      </w:r>
      <w:r w:rsidRPr="4E4C7DB8">
        <w:rPr>
          <w:rFonts w:ascii="Arial" w:hAnsi="Arial" w:cs="Arial"/>
        </w:rPr>
        <w:lastRenderedPageBreak/>
        <w:t>Gemeinsamkeiten beider Informationspflichten insbesondere hinsichtlich des Umfangs und des Zeitpunkts der Information dargestellt.</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925"/>
        <w:gridCol w:w="4925"/>
      </w:tblGrid>
      <w:tr w:rsidR="4E4C7DB8" w14:paraId="3C4ED66E" w14:textId="77777777" w:rsidTr="00ED63A6">
        <w:trPr>
          <w:trHeight w:val="375"/>
        </w:trPr>
        <w:tc>
          <w:tcPr>
            <w:tcW w:w="4925" w:type="dxa"/>
            <w:vAlign w:val="center"/>
          </w:tcPr>
          <w:p w14:paraId="5FEACC01" w14:textId="7258FF1B" w:rsidR="4E4C7DB8" w:rsidRDefault="4E4C7DB8" w:rsidP="007E5383">
            <w:pPr>
              <w:rPr>
                <w:rFonts w:ascii="Arial" w:eastAsia="Arial" w:hAnsi="Arial" w:cs="Arial"/>
                <w:b/>
                <w:bCs/>
              </w:rPr>
            </w:pPr>
            <w:r w:rsidRPr="4E4C7DB8">
              <w:rPr>
                <w:rFonts w:ascii="Arial" w:eastAsia="Arial" w:hAnsi="Arial" w:cs="Arial"/>
                <w:b/>
                <w:bCs/>
              </w:rPr>
              <w:t>Art 13</w:t>
            </w:r>
          </w:p>
        </w:tc>
        <w:tc>
          <w:tcPr>
            <w:tcW w:w="4925" w:type="dxa"/>
            <w:vAlign w:val="center"/>
          </w:tcPr>
          <w:p w14:paraId="7D595643" w14:textId="4CE17AD9" w:rsidR="4E4C7DB8" w:rsidRDefault="4E4C7DB8" w:rsidP="007E5383">
            <w:pPr>
              <w:rPr>
                <w:rFonts w:ascii="Arial" w:eastAsia="Arial" w:hAnsi="Arial" w:cs="Arial"/>
                <w:b/>
                <w:bCs/>
              </w:rPr>
            </w:pPr>
            <w:r w:rsidRPr="4E4C7DB8">
              <w:rPr>
                <w:rFonts w:ascii="Arial" w:eastAsia="Arial" w:hAnsi="Arial" w:cs="Arial"/>
                <w:b/>
                <w:bCs/>
              </w:rPr>
              <w:t>Art. 14</w:t>
            </w:r>
          </w:p>
        </w:tc>
      </w:tr>
      <w:tr w:rsidR="4E4C7DB8" w14:paraId="46D29A01" w14:textId="77777777" w:rsidTr="00ED63A6">
        <w:tc>
          <w:tcPr>
            <w:tcW w:w="9850" w:type="dxa"/>
            <w:gridSpan w:val="2"/>
            <w:vAlign w:val="center"/>
          </w:tcPr>
          <w:p w14:paraId="7D20382B" w14:textId="019ADE91" w:rsidR="4E4C7DB8" w:rsidRDefault="4E4C7DB8" w:rsidP="007E5383">
            <w:pPr>
              <w:rPr>
                <w:rFonts w:ascii="Arial" w:eastAsia="Arial" w:hAnsi="Arial" w:cs="Arial"/>
                <w:b/>
                <w:bCs/>
              </w:rPr>
            </w:pPr>
            <w:r w:rsidRPr="4E4C7DB8">
              <w:rPr>
                <w:rFonts w:ascii="Arial" w:eastAsia="Arial" w:hAnsi="Arial" w:cs="Arial"/>
                <w:b/>
                <w:bCs/>
              </w:rPr>
              <w:t>Text gem. Vorlage</w:t>
            </w:r>
          </w:p>
        </w:tc>
      </w:tr>
      <w:tr w:rsidR="4E4C7DB8" w14:paraId="463D7B79" w14:textId="77777777" w:rsidTr="00ED63A6">
        <w:tc>
          <w:tcPr>
            <w:tcW w:w="9850" w:type="dxa"/>
            <w:gridSpan w:val="2"/>
            <w:vAlign w:val="center"/>
          </w:tcPr>
          <w:p w14:paraId="3DD351C5" w14:textId="7EFD1F87" w:rsidR="4E4C7DB8" w:rsidRPr="007E5383" w:rsidRDefault="4E4C7DB8" w:rsidP="007E5383">
            <w:pPr>
              <w:spacing w:after="160" w:line="276" w:lineRule="auto"/>
              <w:rPr>
                <w:rFonts w:ascii="Arial" w:eastAsia="Arial" w:hAnsi="Arial" w:cs="Arial"/>
                <w:color w:val="000000" w:themeColor="text1"/>
                <w:sz w:val="22"/>
                <w:szCs w:val="22"/>
              </w:rPr>
            </w:pPr>
            <w:r w:rsidRPr="007E5383">
              <w:rPr>
                <w:rFonts w:ascii="Arial" w:eastAsia="Arial" w:hAnsi="Arial" w:cs="Arial"/>
                <w:b/>
                <w:bCs/>
                <w:color w:val="000000" w:themeColor="text1"/>
                <w:sz w:val="22"/>
                <w:szCs w:val="22"/>
              </w:rPr>
              <w:t>Verantwortliche Stelle</w:t>
            </w:r>
          </w:p>
          <w:p w14:paraId="1E12DD0D" w14:textId="2CE98B74" w:rsidR="4E4C7DB8" w:rsidRDefault="4E4C7DB8" w:rsidP="007E5383">
            <w:p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[Kommune], vertreten durch […], [Anschrift], [Telefon], [E-Mail]</w:t>
            </w:r>
          </w:p>
        </w:tc>
      </w:tr>
      <w:tr w:rsidR="4E4C7DB8" w14:paraId="41E1CD82" w14:textId="77777777" w:rsidTr="00ED63A6">
        <w:tc>
          <w:tcPr>
            <w:tcW w:w="9850" w:type="dxa"/>
            <w:gridSpan w:val="2"/>
            <w:vAlign w:val="center"/>
          </w:tcPr>
          <w:p w14:paraId="435BA09A" w14:textId="4ECB36A4" w:rsidR="4E4C7DB8" w:rsidRPr="007E5383" w:rsidRDefault="4E4C7DB8" w:rsidP="007E5383">
            <w:pPr>
              <w:spacing w:after="160" w:line="276" w:lineRule="auto"/>
              <w:rPr>
                <w:rFonts w:ascii="Arial" w:eastAsia="Arial" w:hAnsi="Arial" w:cs="Arial"/>
                <w:color w:val="000000" w:themeColor="text1"/>
                <w:sz w:val="22"/>
                <w:szCs w:val="22"/>
              </w:rPr>
            </w:pPr>
            <w:r w:rsidRPr="007E5383">
              <w:rPr>
                <w:rFonts w:ascii="Arial" w:eastAsia="Arial" w:hAnsi="Arial" w:cs="Arial"/>
                <w:b/>
                <w:bCs/>
                <w:color w:val="000000" w:themeColor="text1"/>
                <w:sz w:val="22"/>
                <w:szCs w:val="22"/>
              </w:rPr>
              <w:t>Datenschutzbeauftragte Person</w:t>
            </w:r>
          </w:p>
          <w:p w14:paraId="21696B5E" w14:textId="608B4E80" w:rsidR="4E4C7DB8" w:rsidRDefault="63B8995F" w:rsidP="007E5383">
            <w:pPr>
              <w:spacing w:after="160" w:line="276" w:lineRule="auto"/>
              <w:rPr>
                <w:rFonts w:ascii="Arial" w:eastAsia="Arial" w:hAnsi="Arial" w:cs="Arial"/>
                <w:color w:val="000000" w:themeColor="text1"/>
                <w:sz w:val="22"/>
                <w:szCs w:val="22"/>
              </w:rPr>
            </w:pPr>
            <w:r w:rsidRPr="63B8995F">
              <w:rPr>
                <w:rFonts w:ascii="Arial" w:eastAsia="Arial" w:hAnsi="Arial" w:cs="Arial"/>
                <w:color w:val="000000" w:themeColor="text1"/>
                <w:sz w:val="22"/>
                <w:szCs w:val="22"/>
              </w:rPr>
              <w:t>[Kontaktdaten Datenschutzbeauftragte/r]</w:t>
            </w:r>
          </w:p>
        </w:tc>
      </w:tr>
      <w:tr w:rsidR="4E4C7DB8" w14:paraId="19F3EB3D" w14:textId="77777777" w:rsidTr="00ED63A6">
        <w:tc>
          <w:tcPr>
            <w:tcW w:w="4925" w:type="dxa"/>
          </w:tcPr>
          <w:p w14:paraId="169EB7D8" w14:textId="31A56FBF" w:rsidR="4E4C7DB8" w:rsidRPr="007E5383" w:rsidRDefault="4E4C7DB8" w:rsidP="007E5383">
            <w:pPr>
              <w:spacing w:after="160" w:line="276" w:lineRule="auto"/>
              <w:rPr>
                <w:rFonts w:ascii="Arial" w:eastAsia="Arial" w:hAnsi="Arial" w:cs="Arial"/>
                <w:color w:val="000000" w:themeColor="text1"/>
                <w:sz w:val="22"/>
                <w:szCs w:val="22"/>
              </w:rPr>
            </w:pPr>
            <w:r w:rsidRPr="007E5383">
              <w:rPr>
                <w:rFonts w:ascii="Arial" w:eastAsia="Arial" w:hAnsi="Arial" w:cs="Arial"/>
                <w:b/>
                <w:bCs/>
                <w:color w:val="000000" w:themeColor="text1"/>
                <w:sz w:val="22"/>
                <w:szCs w:val="22"/>
              </w:rPr>
              <w:t>Erhebung und Verarbeitung Ihrer Daten</w:t>
            </w:r>
          </w:p>
          <w:p w14:paraId="52BE455A" w14:textId="340F2E22" w:rsidR="4E4C7DB8" w:rsidRDefault="4E4C7DB8" w:rsidP="007E5383">
            <w:pPr>
              <w:spacing w:after="160" w:line="276" w:lineRule="auto"/>
              <w:rPr>
                <w:rFonts w:ascii="Arial" w:eastAsia="Arial" w:hAnsi="Arial" w:cs="Arial"/>
                <w:color w:val="000000" w:themeColor="text1"/>
              </w:rPr>
            </w:pPr>
            <w:r w:rsidRPr="4E4C7DB8">
              <w:rPr>
                <w:rFonts w:ascii="Arial" w:eastAsia="Arial" w:hAnsi="Arial" w:cs="Arial"/>
                <w:color w:val="000000" w:themeColor="text1"/>
                <w:sz w:val="22"/>
                <w:szCs w:val="22"/>
              </w:rPr>
              <w:t>Ihre personenbezogenen Daten werden zum Zwecke […] verarbeitet. Rechtsgrundlage dieser Verarbeitung ist bzw. sind §§ […].</w:t>
            </w:r>
          </w:p>
          <w:p w14:paraId="25F37D36" w14:textId="0DA7DFC8" w:rsidR="4E4C7DB8" w:rsidRDefault="4E4C7DB8" w:rsidP="007E5383">
            <w:pPr>
              <w:spacing w:after="160" w:line="276" w:lineRule="auto"/>
              <w:rPr>
                <w:rFonts w:ascii="Arial" w:eastAsia="Arial" w:hAnsi="Arial" w:cs="Arial"/>
                <w:color w:val="000000" w:themeColor="text1"/>
                <w:sz w:val="20"/>
                <w:szCs w:val="20"/>
              </w:rPr>
            </w:pPr>
          </w:p>
          <w:p w14:paraId="05A86437" w14:textId="6111ADFF" w:rsidR="4E4C7DB8" w:rsidRDefault="4E4C7DB8" w:rsidP="007E5383">
            <w:p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Die [Kommune] verarbeitet folgende personenbezogene Daten von Ihnen:</w:t>
            </w:r>
          </w:p>
          <w:p w14:paraId="695F71E7" w14:textId="08060C5C" w:rsidR="4E4C7DB8" w:rsidRDefault="4E4C7DB8" w:rsidP="007E5383">
            <w:pPr>
              <w:pStyle w:val="Listenabsatz"/>
              <w:numPr>
                <w:ilvl w:val="0"/>
                <w:numId w:val="3"/>
              </w:num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w:t>
            </w:r>
          </w:p>
          <w:p w14:paraId="000957C9" w14:textId="27738B9A" w:rsidR="4E4C7DB8" w:rsidRDefault="4E4C7DB8" w:rsidP="007E5383">
            <w:pPr>
              <w:spacing w:after="160" w:line="276" w:lineRule="auto"/>
              <w:rPr>
                <w:rFonts w:ascii="Arial" w:eastAsia="Arial" w:hAnsi="Arial" w:cs="Arial"/>
                <w:color w:val="000000" w:themeColor="text1"/>
                <w:sz w:val="28"/>
                <w:szCs w:val="28"/>
              </w:rPr>
            </w:pPr>
            <w:r w:rsidRPr="4E4C7DB8">
              <w:rPr>
                <w:rFonts w:ascii="Arial" w:eastAsia="Arial" w:hAnsi="Arial" w:cs="Arial"/>
                <w:color w:val="000000" w:themeColor="text1"/>
                <w:sz w:val="22"/>
                <w:szCs w:val="22"/>
              </w:rPr>
              <w:t>Ihre Daten werden für einen Zeitraum von [...] gespeichert. Der Speicherzeitraum beginnt mit</w:t>
            </w:r>
            <w:r w:rsidRPr="4E4C7DB8">
              <w:rPr>
                <w:rFonts w:ascii="Arial" w:eastAsia="Arial" w:hAnsi="Arial" w:cs="Arial"/>
                <w:color w:val="000000" w:themeColor="text1"/>
                <w:sz w:val="28"/>
                <w:szCs w:val="28"/>
              </w:rPr>
              <w:t xml:space="preserve"> […].</w:t>
            </w:r>
          </w:p>
        </w:tc>
        <w:tc>
          <w:tcPr>
            <w:tcW w:w="4925" w:type="dxa"/>
          </w:tcPr>
          <w:p w14:paraId="750659CD" w14:textId="0C4C191B" w:rsidR="4E4C7DB8" w:rsidRPr="007E5383" w:rsidRDefault="4E4C7DB8" w:rsidP="007E5383">
            <w:pPr>
              <w:spacing w:after="160" w:line="276" w:lineRule="auto"/>
              <w:rPr>
                <w:rFonts w:ascii="Arial" w:eastAsia="Arial" w:hAnsi="Arial" w:cs="Arial"/>
                <w:color w:val="000000" w:themeColor="text1"/>
                <w:sz w:val="22"/>
                <w:szCs w:val="22"/>
              </w:rPr>
            </w:pPr>
            <w:r w:rsidRPr="007E5383">
              <w:rPr>
                <w:rFonts w:ascii="Arial" w:eastAsia="Arial" w:hAnsi="Arial" w:cs="Arial"/>
                <w:b/>
                <w:bCs/>
                <w:color w:val="000000" w:themeColor="text1"/>
                <w:sz w:val="22"/>
                <w:szCs w:val="22"/>
              </w:rPr>
              <w:t>Erhebung und Verarbeitung Ihrer Daten</w:t>
            </w:r>
          </w:p>
          <w:p w14:paraId="1FF3D244" w14:textId="3BC58D76" w:rsidR="4E4C7DB8" w:rsidRDefault="4E4C7DB8" w:rsidP="007E5383">
            <w:p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Ihre personenbezogenen Daten werden zum Zwecke […] verarbeitet. Rechtsgrundlage dieser Verarbeitung ist bzw. sind §§ […].</w:t>
            </w:r>
          </w:p>
          <w:p w14:paraId="3078B286" w14:textId="0FD30806" w:rsidR="4E4C7DB8" w:rsidRDefault="4E4C7DB8" w:rsidP="007E5383">
            <w:pPr>
              <w:spacing w:after="160" w:line="276" w:lineRule="auto"/>
              <w:rPr>
                <w:rFonts w:ascii="Arial" w:eastAsia="Arial" w:hAnsi="Arial" w:cs="Arial"/>
                <w:color w:val="00B0F0"/>
                <w:sz w:val="22"/>
                <w:szCs w:val="22"/>
              </w:rPr>
            </w:pPr>
            <w:r w:rsidRPr="4E4C7DB8">
              <w:rPr>
                <w:rFonts w:ascii="Arial" w:eastAsia="Arial" w:hAnsi="Arial" w:cs="Arial"/>
                <w:color w:val="00B0F0"/>
                <w:sz w:val="22"/>
                <w:szCs w:val="22"/>
              </w:rPr>
              <w:t>Ihre Daten hat die [Kommune] bei […] erhoben.</w:t>
            </w:r>
          </w:p>
          <w:p w14:paraId="7A340C7A" w14:textId="137FCAB8" w:rsidR="4E4C7DB8" w:rsidRDefault="4E4C7DB8" w:rsidP="007E5383">
            <w:p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Die [Kommune] verarbeitet folgende personenbezogene Daten von Ihnen:</w:t>
            </w:r>
          </w:p>
          <w:p w14:paraId="50C69E9F" w14:textId="33FA5E21" w:rsidR="4E4C7DB8" w:rsidRDefault="4E4C7DB8" w:rsidP="007E5383">
            <w:pPr>
              <w:pStyle w:val="Listenabsatz"/>
              <w:numPr>
                <w:ilvl w:val="0"/>
                <w:numId w:val="2"/>
              </w:num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w:t>
            </w:r>
          </w:p>
          <w:p w14:paraId="7ACED5B1" w14:textId="206AE4FC" w:rsidR="4E4C7DB8" w:rsidRDefault="4E4C7DB8" w:rsidP="007E5383">
            <w:p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Ihre Daten werden für einen Zeitraum von [...] gespeichert. Der Speicherzeitraum beginnt mit […].</w:t>
            </w:r>
          </w:p>
        </w:tc>
      </w:tr>
      <w:tr w:rsidR="4E4C7DB8" w14:paraId="469BA93D" w14:textId="77777777" w:rsidTr="00ED63A6">
        <w:tc>
          <w:tcPr>
            <w:tcW w:w="4925" w:type="dxa"/>
          </w:tcPr>
          <w:p w14:paraId="2433911A" w14:textId="73F0BE9B" w:rsidR="4E4C7DB8" w:rsidRPr="007E5383" w:rsidRDefault="4E4C7DB8" w:rsidP="007E5383">
            <w:pPr>
              <w:spacing w:line="276" w:lineRule="auto"/>
              <w:rPr>
                <w:rFonts w:ascii="Arial" w:eastAsia="Arial" w:hAnsi="Arial" w:cs="Arial"/>
                <w:color w:val="000000" w:themeColor="text1"/>
                <w:sz w:val="22"/>
                <w:szCs w:val="22"/>
              </w:rPr>
            </w:pPr>
            <w:r w:rsidRPr="007E5383">
              <w:rPr>
                <w:rFonts w:ascii="Arial" w:eastAsia="Arial" w:hAnsi="Arial" w:cs="Arial"/>
                <w:i/>
                <w:iCs/>
                <w:color w:val="000000" w:themeColor="text1"/>
                <w:sz w:val="22"/>
                <w:szCs w:val="22"/>
              </w:rPr>
              <w:t xml:space="preserve">-Optional- </w:t>
            </w:r>
          </w:p>
          <w:p w14:paraId="0FFC7033" w14:textId="1A4C3784" w:rsidR="4E4C7DB8" w:rsidRPr="007E5383" w:rsidRDefault="4E4C7DB8" w:rsidP="007E5383">
            <w:pPr>
              <w:spacing w:line="276" w:lineRule="auto"/>
              <w:rPr>
                <w:rFonts w:ascii="Arial" w:eastAsia="Arial" w:hAnsi="Arial" w:cs="Arial"/>
                <w:color w:val="000000" w:themeColor="text1"/>
                <w:sz w:val="22"/>
                <w:szCs w:val="22"/>
              </w:rPr>
            </w:pPr>
            <w:r w:rsidRPr="007E5383">
              <w:rPr>
                <w:rFonts w:ascii="Arial" w:eastAsia="Arial" w:hAnsi="Arial" w:cs="Arial"/>
                <w:b/>
                <w:bCs/>
                <w:color w:val="000000" w:themeColor="text1"/>
                <w:sz w:val="22"/>
                <w:szCs w:val="22"/>
              </w:rPr>
              <w:t>Mögliche Folgen der Nicht-Bereitstellung personenbezogener Daten</w:t>
            </w:r>
          </w:p>
          <w:p w14:paraId="29AA43CC" w14:textId="55F03D58" w:rsidR="4E4C7DB8" w:rsidRDefault="4E4C7DB8" w:rsidP="007E5383">
            <w:pPr>
              <w:spacing w:after="160" w:line="276" w:lineRule="auto"/>
              <w:rPr>
                <w:rFonts w:ascii="Arial" w:eastAsia="Arial" w:hAnsi="Arial" w:cs="Arial"/>
                <w:color w:val="00B0F0"/>
                <w:sz w:val="28"/>
                <w:szCs w:val="28"/>
              </w:rPr>
            </w:pPr>
            <w:r w:rsidRPr="007E5383">
              <w:rPr>
                <w:rFonts w:ascii="Arial" w:eastAsia="Arial" w:hAnsi="Arial" w:cs="Arial"/>
                <w:color w:val="000000" w:themeColor="text1"/>
                <w:sz w:val="22"/>
                <w:szCs w:val="22"/>
              </w:rPr>
              <w:t>Sofern Sie die erforderlichen personenbezogenen Daten nicht oder nicht vollständig bereitstellen, deren Erhebung aber gesetzlich oder vertraglich vorgeschrieben oder für einen Vertragsabschluss erforderlich ist, kann die verantwortliche Stelle [...].</w:t>
            </w:r>
          </w:p>
        </w:tc>
        <w:tc>
          <w:tcPr>
            <w:tcW w:w="4925" w:type="dxa"/>
          </w:tcPr>
          <w:p w14:paraId="2F7BEC60" w14:textId="3E4BB3E1" w:rsidR="4E4C7DB8" w:rsidRDefault="4E4C7DB8" w:rsidP="007E5383">
            <w:pPr>
              <w:spacing w:line="276" w:lineRule="auto"/>
              <w:rPr>
                <w:rFonts w:ascii="Arial" w:eastAsia="Arial" w:hAnsi="Arial" w:cs="Arial"/>
                <w:sz w:val="22"/>
                <w:szCs w:val="22"/>
              </w:rPr>
            </w:pPr>
          </w:p>
        </w:tc>
      </w:tr>
      <w:tr w:rsidR="4E4C7DB8" w14:paraId="6C8A6B10" w14:textId="77777777" w:rsidTr="00ED63A6">
        <w:tc>
          <w:tcPr>
            <w:tcW w:w="9850" w:type="dxa"/>
            <w:gridSpan w:val="2"/>
          </w:tcPr>
          <w:p w14:paraId="6D5DC088" w14:textId="4530C875" w:rsidR="4E4C7DB8" w:rsidRPr="007E5383" w:rsidRDefault="4E4C7DB8" w:rsidP="007E5383">
            <w:pPr>
              <w:spacing w:after="160" w:line="276" w:lineRule="auto"/>
              <w:rPr>
                <w:rFonts w:ascii="Arial" w:eastAsia="Arial" w:hAnsi="Arial" w:cs="Arial"/>
                <w:color w:val="000000" w:themeColor="text1"/>
                <w:sz w:val="22"/>
                <w:szCs w:val="22"/>
              </w:rPr>
            </w:pPr>
            <w:r w:rsidRPr="007E5383">
              <w:rPr>
                <w:rFonts w:ascii="Arial" w:eastAsia="Arial" w:hAnsi="Arial" w:cs="Arial"/>
                <w:b/>
                <w:bCs/>
                <w:color w:val="000000" w:themeColor="text1"/>
                <w:sz w:val="22"/>
                <w:szCs w:val="22"/>
              </w:rPr>
              <w:t>Angabe der Empfänger oder Kategorien von Empfängern</w:t>
            </w:r>
          </w:p>
          <w:p w14:paraId="0EACCD58" w14:textId="3D64D730" w:rsidR="4E4C7DB8" w:rsidRDefault="4E4C7DB8" w:rsidP="007E5383">
            <w:p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Ihre personenbezogenen Daten werden weitergegeben an […], um [...].</w:t>
            </w:r>
          </w:p>
          <w:p w14:paraId="3AA5669E" w14:textId="6B1F3ABD" w:rsidR="4E4C7DB8" w:rsidRDefault="4E4C7DB8" w:rsidP="007E5383">
            <w:p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Die verantwortliche Stelle sieht keine Übermittlung der personenbezogenen Daten an ein Drittland oder eine internationale Organisation vor.</w:t>
            </w:r>
          </w:p>
        </w:tc>
      </w:tr>
      <w:tr w:rsidR="4E4C7DB8" w14:paraId="4EB46440" w14:textId="77777777" w:rsidTr="00ED63A6">
        <w:tc>
          <w:tcPr>
            <w:tcW w:w="9850" w:type="dxa"/>
            <w:gridSpan w:val="2"/>
          </w:tcPr>
          <w:p w14:paraId="0FBB8067" w14:textId="7FD09D01" w:rsidR="4E4C7DB8" w:rsidRPr="007E5383" w:rsidRDefault="4E4C7DB8" w:rsidP="007E5383">
            <w:pPr>
              <w:spacing w:after="160" w:line="276" w:lineRule="auto"/>
              <w:rPr>
                <w:rFonts w:ascii="Arial" w:eastAsia="Arial" w:hAnsi="Arial" w:cs="Arial"/>
                <w:color w:val="000000" w:themeColor="text1"/>
                <w:sz w:val="22"/>
                <w:szCs w:val="22"/>
              </w:rPr>
            </w:pPr>
            <w:r w:rsidRPr="007E5383">
              <w:rPr>
                <w:rFonts w:ascii="Arial" w:eastAsia="Arial" w:hAnsi="Arial" w:cs="Arial"/>
                <w:b/>
                <w:bCs/>
                <w:color w:val="000000" w:themeColor="text1"/>
                <w:sz w:val="22"/>
                <w:szCs w:val="22"/>
              </w:rPr>
              <w:t>Hinweis über die automatisierte Entscheidungsfindung</w:t>
            </w:r>
          </w:p>
          <w:p w14:paraId="090641C7" w14:textId="2873E1EB" w:rsidR="4E4C7DB8" w:rsidRDefault="7431C6FB" w:rsidP="007E5383">
            <w:pPr>
              <w:spacing w:after="160" w:line="276" w:lineRule="auto"/>
              <w:rPr>
                <w:rFonts w:ascii="Arial" w:eastAsia="Arial" w:hAnsi="Arial" w:cs="Arial"/>
                <w:color w:val="000000" w:themeColor="text1"/>
                <w:sz w:val="22"/>
                <w:szCs w:val="22"/>
              </w:rPr>
            </w:pPr>
            <w:r w:rsidRPr="7431C6FB">
              <w:rPr>
                <w:rFonts w:ascii="Arial" w:eastAsia="Arial" w:hAnsi="Arial" w:cs="Arial"/>
                <w:color w:val="000000" w:themeColor="text1"/>
                <w:sz w:val="22"/>
                <w:szCs w:val="22"/>
              </w:rPr>
              <w:t>Die betroffene Person wird keiner, teilweise oder ausschließlich auf einer automatisierten Verarbeitung beruhenden Entscheidung unterworfen.</w:t>
            </w:r>
          </w:p>
        </w:tc>
      </w:tr>
      <w:tr w:rsidR="4E4C7DB8" w14:paraId="624C0345" w14:textId="77777777" w:rsidTr="00ED63A6">
        <w:tc>
          <w:tcPr>
            <w:tcW w:w="9850" w:type="dxa"/>
            <w:gridSpan w:val="2"/>
          </w:tcPr>
          <w:p w14:paraId="0364737B" w14:textId="77777777" w:rsidR="00ED63A6" w:rsidRDefault="00ED63A6" w:rsidP="007E5383">
            <w:pPr>
              <w:spacing w:after="160" w:line="276" w:lineRule="auto"/>
              <w:rPr>
                <w:rFonts w:ascii="Arial" w:eastAsia="Arial" w:hAnsi="Arial" w:cs="Arial"/>
                <w:b/>
                <w:bCs/>
                <w:color w:val="000000" w:themeColor="text1"/>
                <w:sz w:val="22"/>
                <w:szCs w:val="22"/>
              </w:rPr>
            </w:pPr>
          </w:p>
          <w:p w14:paraId="0E47F7E6" w14:textId="5012FC43" w:rsidR="4E4C7DB8" w:rsidRPr="007E5383" w:rsidRDefault="4E4C7DB8" w:rsidP="007E5383">
            <w:pPr>
              <w:spacing w:after="160" w:line="276" w:lineRule="auto"/>
              <w:rPr>
                <w:rFonts w:ascii="Arial" w:eastAsia="Arial" w:hAnsi="Arial" w:cs="Arial"/>
                <w:color w:val="000000" w:themeColor="text1"/>
                <w:sz w:val="22"/>
                <w:szCs w:val="22"/>
              </w:rPr>
            </w:pPr>
            <w:r w:rsidRPr="007E5383">
              <w:rPr>
                <w:rFonts w:ascii="Arial" w:eastAsia="Arial" w:hAnsi="Arial" w:cs="Arial"/>
                <w:b/>
                <w:bCs/>
                <w:color w:val="000000" w:themeColor="text1"/>
                <w:sz w:val="22"/>
                <w:szCs w:val="22"/>
              </w:rPr>
              <w:lastRenderedPageBreak/>
              <w:t>Ihre Datenschutzrechte</w:t>
            </w:r>
          </w:p>
          <w:p w14:paraId="15BF9A69" w14:textId="024E686A" w:rsidR="4E4C7DB8" w:rsidRDefault="4E4C7DB8" w:rsidP="007E5383">
            <w:p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Nach der DSGVO stehen Ihnen folgende Rechte zu:</w:t>
            </w:r>
          </w:p>
          <w:p w14:paraId="6DD97727" w14:textId="5DCF1314" w:rsidR="4E4C7DB8" w:rsidRDefault="4E4C7DB8" w:rsidP="007E5383">
            <w:pPr>
              <w:pStyle w:val="Listenabsatz"/>
              <w:numPr>
                <w:ilvl w:val="0"/>
                <w:numId w:val="1"/>
              </w:num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Recht auf Auskunft (Artikel 15 DSGVO)</w:t>
            </w:r>
          </w:p>
          <w:p w14:paraId="2355EC9B" w14:textId="494B5989" w:rsidR="4E4C7DB8" w:rsidRDefault="4E4C7DB8" w:rsidP="007E5383">
            <w:pPr>
              <w:pStyle w:val="Listenabsatz"/>
              <w:numPr>
                <w:ilvl w:val="0"/>
                <w:numId w:val="1"/>
              </w:num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Recht auf Berichtigung (Artikel 16 DSGVO)</w:t>
            </w:r>
          </w:p>
          <w:p w14:paraId="23B2835F" w14:textId="07EE6C35" w:rsidR="4E4C7DB8" w:rsidRDefault="4E4C7DB8" w:rsidP="007E5383">
            <w:pPr>
              <w:pStyle w:val="Listenabsatz"/>
              <w:numPr>
                <w:ilvl w:val="0"/>
                <w:numId w:val="1"/>
              </w:num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Recht auf Löschung (Artikel 17 DSGVO)</w:t>
            </w:r>
          </w:p>
          <w:p w14:paraId="3813A6BA" w14:textId="5300B63D" w:rsidR="4E4C7DB8" w:rsidRDefault="4E4C7DB8" w:rsidP="007E5383">
            <w:pPr>
              <w:pStyle w:val="Listenabsatz"/>
              <w:numPr>
                <w:ilvl w:val="0"/>
                <w:numId w:val="1"/>
              </w:num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Einschränkung der Verarbeitung (Artikel 18 DSGVO)</w:t>
            </w:r>
          </w:p>
          <w:p w14:paraId="21212747" w14:textId="3D368DB6" w:rsidR="4E4C7DB8" w:rsidRDefault="4E4C7DB8" w:rsidP="007E5383">
            <w:pPr>
              <w:pStyle w:val="Listenabsatz"/>
              <w:numPr>
                <w:ilvl w:val="0"/>
                <w:numId w:val="1"/>
              </w:num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Recht auf Datenübertragbarkeit (Artikel 20 DSGVO)</w:t>
            </w:r>
          </w:p>
          <w:p w14:paraId="57815342" w14:textId="05D8CE9E" w:rsidR="4E4C7DB8" w:rsidRDefault="4E4C7DB8" w:rsidP="007E5383">
            <w:pPr>
              <w:pStyle w:val="Listenabsatz"/>
              <w:numPr>
                <w:ilvl w:val="0"/>
                <w:numId w:val="1"/>
              </w:num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Widerspruchsrecht gegen die Verarbeitung (Artikel 21 DSGVO)</w:t>
            </w:r>
          </w:p>
          <w:p w14:paraId="78B9F019" w14:textId="0F5D4C59" w:rsidR="4E4C7DB8" w:rsidRDefault="4E4C7DB8" w:rsidP="007E5383">
            <w:pPr>
              <w:spacing w:after="160" w:line="276" w:lineRule="auto"/>
              <w:rPr>
                <w:rFonts w:ascii="Arial" w:eastAsia="Arial" w:hAnsi="Arial" w:cs="Arial"/>
                <w:color w:val="000000" w:themeColor="text1"/>
                <w:sz w:val="22"/>
                <w:szCs w:val="22"/>
              </w:rPr>
            </w:pPr>
            <w:r w:rsidRPr="4E4C7DB8">
              <w:rPr>
                <w:rFonts w:ascii="Arial" w:eastAsia="Arial" w:hAnsi="Arial" w:cs="Arial"/>
                <w:color w:val="000000" w:themeColor="text1"/>
                <w:sz w:val="22"/>
                <w:szCs w:val="22"/>
              </w:rPr>
              <w:t>Daneben steht Ihnen ein Beschwerderecht (Art 77 Abs. 1 DSGVO) bei der Aufsichtsbehörde zu. Die Anschrift lautet:</w:t>
            </w:r>
          </w:p>
          <w:p w14:paraId="538B89CE" w14:textId="580842CA" w:rsidR="4E4C7DB8" w:rsidRDefault="4E4C7DB8" w:rsidP="007E5383">
            <w:pPr>
              <w:spacing w:after="160" w:line="276" w:lineRule="auto"/>
              <w:rPr>
                <w:rFonts w:ascii="Arial" w:eastAsia="Arial" w:hAnsi="Arial" w:cs="Arial"/>
                <w:color w:val="000000" w:themeColor="text1"/>
                <w:sz w:val="22"/>
                <w:szCs w:val="22"/>
              </w:rPr>
            </w:pPr>
            <w:r>
              <w:br/>
            </w:r>
            <w:r w:rsidRPr="4E4C7DB8">
              <w:rPr>
                <w:rFonts w:ascii="Arial" w:eastAsia="Arial" w:hAnsi="Arial" w:cs="Arial"/>
                <w:color w:val="000000" w:themeColor="text1"/>
                <w:sz w:val="22"/>
                <w:szCs w:val="22"/>
              </w:rPr>
              <w:t>Die Landesbeauftragte für den Datenschutz Niedersachsen</w:t>
            </w:r>
            <w:r>
              <w:br/>
            </w:r>
            <w:r w:rsidRPr="4E4C7DB8">
              <w:rPr>
                <w:rFonts w:ascii="Arial" w:eastAsia="Arial" w:hAnsi="Arial" w:cs="Arial"/>
                <w:color w:val="000000" w:themeColor="text1"/>
                <w:sz w:val="22"/>
                <w:szCs w:val="22"/>
              </w:rPr>
              <w:t>Prinzenstraße 5, 30159 Hannover</w:t>
            </w:r>
            <w:r>
              <w:br/>
            </w:r>
            <w:r w:rsidRPr="4E4C7DB8">
              <w:rPr>
                <w:rFonts w:ascii="Arial" w:eastAsia="Arial" w:hAnsi="Arial" w:cs="Arial"/>
                <w:color w:val="000000" w:themeColor="text1"/>
                <w:sz w:val="22"/>
                <w:szCs w:val="22"/>
              </w:rPr>
              <w:t>Postfach 221, 30002 Hannover</w:t>
            </w:r>
            <w:r>
              <w:br/>
            </w:r>
            <w:r w:rsidRPr="4E4C7DB8">
              <w:rPr>
                <w:rFonts w:ascii="Arial" w:eastAsia="Arial" w:hAnsi="Arial" w:cs="Arial"/>
                <w:color w:val="000000" w:themeColor="text1"/>
                <w:sz w:val="22"/>
                <w:szCs w:val="22"/>
              </w:rPr>
              <w:t xml:space="preserve">E-Mail: </w:t>
            </w:r>
            <w:hyperlink r:id="rId7">
              <w:r w:rsidRPr="4E4C7DB8">
                <w:rPr>
                  <w:rStyle w:val="Hyperlink"/>
                  <w:rFonts w:ascii="Arial" w:eastAsia="Arial" w:hAnsi="Arial" w:cs="Arial"/>
                  <w:sz w:val="22"/>
                  <w:szCs w:val="22"/>
                </w:rPr>
                <w:t>poststelle@lfd.niedersachsen.de</w:t>
              </w:r>
            </w:hyperlink>
          </w:p>
        </w:tc>
      </w:tr>
    </w:tbl>
    <w:p w14:paraId="0216A5FB" w14:textId="0801AF9F" w:rsidR="4E4C7DB8" w:rsidRDefault="4E4C7DB8" w:rsidP="007E5383"/>
    <w:p w14:paraId="1562454A" w14:textId="67464227" w:rsidR="197B171C" w:rsidRDefault="197B171C" w:rsidP="007E5383">
      <w:pPr>
        <w:pStyle w:val="ID2-Title"/>
      </w:pPr>
    </w:p>
    <w:p w14:paraId="1F34DD24" w14:textId="1A8C6E28" w:rsidR="00811852" w:rsidRPr="00811852" w:rsidRDefault="4E4C7DB8" w:rsidP="007E5383">
      <w:pPr>
        <w:spacing w:line="276" w:lineRule="auto"/>
        <w:rPr>
          <w:rFonts w:ascii="Arial" w:hAnsi="Arial" w:cs="Arial"/>
        </w:rPr>
      </w:pPr>
      <w:r w:rsidRPr="4E4C7DB8">
        <w:rPr>
          <w:rFonts w:ascii="Arial" w:hAnsi="Arial" w:cs="Arial"/>
          <w:color w:val="2896D2"/>
          <w:sz w:val="32"/>
          <w:szCs w:val="32"/>
        </w:rPr>
        <w:t>3. Hinweise zu den Informationspflichten</w:t>
      </w:r>
    </w:p>
    <w:p w14:paraId="602E404F" w14:textId="19C3243E" w:rsidR="00811852" w:rsidRPr="00811852" w:rsidRDefault="00811852" w:rsidP="007E5383">
      <w:pPr>
        <w:spacing w:line="276" w:lineRule="auto"/>
        <w:rPr>
          <w:rFonts w:ascii="Arial" w:hAnsi="Arial" w:cs="Arial"/>
        </w:rPr>
      </w:pPr>
    </w:p>
    <w:p w14:paraId="0B54010E" w14:textId="745A354C" w:rsidR="00811852" w:rsidRPr="00811852" w:rsidRDefault="63B8995F" w:rsidP="007E5383">
      <w:pPr>
        <w:spacing w:line="276" w:lineRule="auto"/>
        <w:rPr>
          <w:rFonts w:ascii="Arial" w:hAnsi="Arial" w:cs="Arial"/>
        </w:rPr>
      </w:pPr>
      <w:r w:rsidRPr="63B8995F">
        <w:rPr>
          <w:rFonts w:ascii="Arial" w:hAnsi="Arial" w:cs="Arial"/>
        </w:rPr>
        <w:t>Der/die Betroffene muss über die in Art. 13 bzw. Art. 14 DSGVO genannten Inhalte informiert werden.</w:t>
      </w:r>
      <w:r w:rsidRPr="63B8995F">
        <w:rPr>
          <w:rFonts w:ascii="Arial" w:hAnsi="Arial" w:cs="Arial"/>
          <w:color w:val="000000" w:themeColor="text1"/>
        </w:rPr>
        <w:t xml:space="preserve"> Im Folgenden erhalten Sie allgemeine Hinweise zu Informationspflichten und zur Verwendung der bereitgestellten Muster. Die Inhalte der zu füllenden Passagen der Muster können Sie Ihrem Verarbeitungsverzeichnis entnehmen.</w:t>
      </w:r>
    </w:p>
    <w:p w14:paraId="1199C31F" w14:textId="038A9AC2" w:rsidR="00811852" w:rsidRDefault="00811852" w:rsidP="007E5383">
      <w:pPr>
        <w:pStyle w:val="ID2-Title"/>
      </w:pPr>
    </w:p>
    <w:p w14:paraId="775FB3E7" w14:textId="77777777" w:rsidR="007E5383" w:rsidRPr="00811852" w:rsidRDefault="007E5383" w:rsidP="007E5383">
      <w:pPr>
        <w:pStyle w:val="ID2-Title"/>
      </w:pPr>
    </w:p>
    <w:p w14:paraId="251F4AA7" w14:textId="1C068725" w:rsidR="00811852" w:rsidRPr="00ED63A6" w:rsidRDefault="4E4C7DB8" w:rsidP="007E5383">
      <w:pPr>
        <w:pStyle w:val="ID2-Title"/>
        <w:spacing w:line="259" w:lineRule="auto"/>
      </w:pPr>
      <w:r w:rsidRPr="00ED63A6">
        <w:t>Art. 13 DSGVO</w:t>
      </w:r>
    </w:p>
    <w:p w14:paraId="7CF89272" w14:textId="328CC372" w:rsidR="00811852" w:rsidRPr="00811852" w:rsidRDefault="00811852" w:rsidP="007E5383">
      <w:pPr>
        <w:pStyle w:val="ID2-Title"/>
        <w:spacing w:line="276" w:lineRule="auto"/>
      </w:pPr>
    </w:p>
    <w:p w14:paraId="266894EC" w14:textId="4B440B15" w:rsidR="00811852" w:rsidRDefault="4E4C7DB8" w:rsidP="007E5383">
      <w:pPr>
        <w:spacing w:line="276" w:lineRule="auto"/>
        <w:rPr>
          <w:rFonts w:ascii="Arial" w:hAnsi="Arial" w:cs="Arial"/>
          <w:b/>
          <w:bCs/>
        </w:rPr>
      </w:pPr>
      <w:r w:rsidRPr="007E5383">
        <w:rPr>
          <w:rFonts w:ascii="Arial" w:hAnsi="Arial" w:cs="Arial"/>
          <w:b/>
          <w:bCs/>
        </w:rPr>
        <w:t>Erhebung und Verarbeitung Ihrer Daten</w:t>
      </w:r>
    </w:p>
    <w:p w14:paraId="0C69F315" w14:textId="77777777" w:rsidR="00ED63A6" w:rsidRPr="007E5383" w:rsidRDefault="00ED63A6" w:rsidP="007E5383">
      <w:pPr>
        <w:spacing w:line="276" w:lineRule="auto"/>
        <w:rPr>
          <w:rFonts w:ascii="Arial" w:hAnsi="Arial" w:cs="Arial"/>
          <w:b/>
          <w:bCs/>
        </w:rPr>
      </w:pPr>
    </w:p>
    <w:p w14:paraId="3F434FF8" w14:textId="6E371D5E" w:rsidR="00811852" w:rsidRPr="00811852" w:rsidRDefault="4E4C7DB8" w:rsidP="007E5383">
      <w:pPr>
        <w:spacing w:line="276" w:lineRule="auto"/>
        <w:rPr>
          <w:rFonts w:ascii="Arial" w:hAnsi="Arial" w:cs="Arial"/>
        </w:rPr>
      </w:pPr>
      <w:r w:rsidRPr="4E4C7DB8">
        <w:rPr>
          <w:rFonts w:ascii="Arial" w:hAnsi="Arial" w:cs="Arial"/>
        </w:rPr>
        <w:t xml:space="preserve">Es sollen möglichst alle (vorhersehbaren) Zwecke angeführt werden, um nicht eine erneute Informationspflicht auszulösen. Die Zwecke müssen hinreichend und bestimmt </w:t>
      </w:r>
      <w:r w:rsidRPr="4E4C7DB8">
        <w:rPr>
          <w:rFonts w:ascii="Arial" w:eastAsia="Arial" w:hAnsi="Arial" w:cs="Arial"/>
        </w:rPr>
        <w:t xml:space="preserve">sein (und können, sobald erstellt, aus dem Verzeichnis der Verarbeitungstätigkeiten entnommen werden). Wenn keine spezialgesetzliche Regelung besteht, ist Art. 6 Abs. 1 DSGVO anzuführen. Ansonsten ist die Rechtsgrundlage wie folgt zu zitieren: Art. 6 Abs. 1 DSGVO </w:t>
      </w:r>
      <w:proofErr w:type="spellStart"/>
      <w:r w:rsidRPr="4E4C7DB8">
        <w:rPr>
          <w:rFonts w:ascii="Arial" w:eastAsia="Arial" w:hAnsi="Arial" w:cs="Arial"/>
        </w:rPr>
        <w:t>i.V.m</w:t>
      </w:r>
      <w:proofErr w:type="spellEnd"/>
      <w:r w:rsidRPr="4E4C7DB8">
        <w:rPr>
          <w:rFonts w:ascii="Arial" w:eastAsia="Arial" w:hAnsi="Arial" w:cs="Arial"/>
        </w:rPr>
        <w:t xml:space="preserve">. §§ […]. </w:t>
      </w:r>
    </w:p>
    <w:p w14:paraId="7FE26DC9" w14:textId="4208462D" w:rsidR="00811852" w:rsidRPr="00811852" w:rsidRDefault="00811852" w:rsidP="007E5383">
      <w:pPr>
        <w:spacing w:line="276" w:lineRule="auto"/>
        <w:rPr>
          <w:rFonts w:ascii="Arial" w:hAnsi="Arial" w:cs="Arial"/>
        </w:rPr>
      </w:pPr>
    </w:p>
    <w:p w14:paraId="26C366D5" w14:textId="1A57E48A" w:rsidR="00811852" w:rsidRPr="00811852" w:rsidRDefault="4E4C7DB8" w:rsidP="007E5383">
      <w:pPr>
        <w:spacing w:line="276" w:lineRule="auto"/>
      </w:pPr>
      <w:r w:rsidRPr="4E4C7DB8">
        <w:rPr>
          <w:rFonts w:ascii="Arial" w:eastAsia="Arial" w:hAnsi="Arial" w:cs="Arial"/>
        </w:rPr>
        <w:t xml:space="preserve">Anzugeben ist regelmäßig der Zeitpunkt, zu dem die Daten zur Aufgabenerfüllung nicht mehr erforderlich sind. Nicht ausreichend wäre eine Speicherung nur bis zum Abschluss des „Arbeitsschritts“, z.B. bei der Erteilung einer Baugenehmigung. Auch </w:t>
      </w:r>
      <w:r w:rsidRPr="4E4C7DB8">
        <w:rPr>
          <w:rFonts w:ascii="Arial" w:eastAsia="Arial" w:hAnsi="Arial" w:cs="Arial"/>
        </w:rPr>
        <w:lastRenderedPageBreak/>
        <w:t>Dokumentationspflichten sind Bestandteil der Aufgabenerfüllung. Zudem sind die Grundsätze der ordnungsgemäßen Aktenführung, insb. der Aktenvollständigkeit zu berücksichtigen. Wenn für die Speicherdauer gesetzliche Vorschriften existieren, sollte auf diese verwiesen werden. Nur im Ausnahmefall sollte eine allgemeine Formulierung verwendet werden. Soweit öffentliche Stellen einem staatlichen Archiv verpflichtet sind, darf eine Löschung erst nach dem Anbieten der Unterlagen dort erfolgen.</w:t>
      </w:r>
    </w:p>
    <w:p w14:paraId="24925086" w14:textId="22C2EF0D" w:rsidR="00811852" w:rsidRPr="00811852" w:rsidRDefault="00811852" w:rsidP="007E5383">
      <w:pPr>
        <w:spacing w:line="276" w:lineRule="auto"/>
        <w:rPr>
          <w:rFonts w:ascii="Arial" w:eastAsia="Arial" w:hAnsi="Arial" w:cs="Arial"/>
        </w:rPr>
      </w:pPr>
    </w:p>
    <w:p w14:paraId="57EEF4D2" w14:textId="57B47AA6" w:rsidR="00811852" w:rsidRPr="00811852" w:rsidRDefault="4E4C7DB8" w:rsidP="007E5383">
      <w:pPr>
        <w:spacing w:line="276" w:lineRule="auto"/>
        <w:rPr>
          <w:rFonts w:ascii="Arial" w:eastAsia="Arial" w:hAnsi="Arial" w:cs="Arial"/>
        </w:rPr>
      </w:pPr>
      <w:r w:rsidRPr="4E4C7DB8">
        <w:rPr>
          <w:rFonts w:ascii="Arial" w:eastAsia="Arial" w:hAnsi="Arial" w:cs="Arial"/>
        </w:rPr>
        <w:t>Soll der Zweck der Datenverarbeitung geändert werden, gilt es entsprechend Art. 13 Abs. 3 DSGVO zu beachten.</w:t>
      </w:r>
    </w:p>
    <w:p w14:paraId="6B25E390" w14:textId="5F509804" w:rsidR="00811852" w:rsidRDefault="00811852" w:rsidP="007E5383">
      <w:pPr>
        <w:spacing w:line="276" w:lineRule="auto"/>
        <w:rPr>
          <w:rFonts w:ascii="Arial" w:hAnsi="Arial" w:cs="Arial"/>
        </w:rPr>
      </w:pPr>
    </w:p>
    <w:p w14:paraId="6DD8B6FA" w14:textId="77777777" w:rsidR="007E5383" w:rsidRPr="00811852" w:rsidRDefault="007E5383" w:rsidP="007E5383">
      <w:pPr>
        <w:spacing w:line="276" w:lineRule="auto"/>
        <w:rPr>
          <w:rFonts w:ascii="Arial" w:hAnsi="Arial" w:cs="Arial"/>
        </w:rPr>
      </w:pPr>
    </w:p>
    <w:p w14:paraId="3F5DFA5E" w14:textId="579F26EC" w:rsidR="00811852" w:rsidRDefault="4E4C7DB8" w:rsidP="007E5383">
      <w:pPr>
        <w:spacing w:line="276" w:lineRule="auto"/>
        <w:rPr>
          <w:rFonts w:ascii="Arial" w:hAnsi="Arial" w:cs="Arial"/>
          <w:b/>
          <w:bCs/>
          <w:color w:val="000000" w:themeColor="text1"/>
        </w:rPr>
      </w:pPr>
      <w:r w:rsidRPr="007E5383">
        <w:rPr>
          <w:rFonts w:ascii="Arial" w:hAnsi="Arial" w:cs="Arial"/>
          <w:b/>
          <w:bCs/>
          <w:color w:val="000000" w:themeColor="text1"/>
        </w:rPr>
        <w:t>Mögliche Folgen der Nicht-Bereitstellung personenbezogener Daten</w:t>
      </w:r>
    </w:p>
    <w:p w14:paraId="0FA511B7" w14:textId="77777777" w:rsidR="00ED63A6" w:rsidRPr="007E5383" w:rsidRDefault="00ED63A6" w:rsidP="007E5383">
      <w:pPr>
        <w:spacing w:line="276" w:lineRule="auto"/>
        <w:rPr>
          <w:rFonts w:ascii="Arial" w:hAnsi="Arial" w:cs="Arial"/>
          <w:b/>
          <w:bCs/>
          <w:color w:val="000000" w:themeColor="text1"/>
        </w:rPr>
      </w:pPr>
    </w:p>
    <w:p w14:paraId="3C2551A5" w14:textId="3B22106C" w:rsidR="00811852" w:rsidRPr="00811852" w:rsidRDefault="63B8995F" w:rsidP="007E5383">
      <w:pPr>
        <w:spacing w:line="276" w:lineRule="auto"/>
      </w:pPr>
      <w:r w:rsidRPr="63B8995F">
        <w:rPr>
          <w:rFonts w:ascii="Arial" w:eastAsia="Arial" w:hAnsi="Arial" w:cs="Arial"/>
        </w:rPr>
        <w:t>Dieser Baustein ist nur zu verwenden, wenn die betroffene Person verpflichtet ist, ihre personenbezogenen Daten anzugeben. Die Verpflichtung kann sich aus dem Gesetz oder aus einem Vertrag ergeben. Die verpflichtende Rechtsgrundlage ist zu nennen, auf die Folgen bei Nichtangabe ist hinzuweisen.</w:t>
      </w:r>
    </w:p>
    <w:p w14:paraId="46FAE1C0" w14:textId="0AD5FBF1" w:rsidR="00811852" w:rsidRDefault="00811852" w:rsidP="007E5383">
      <w:pPr>
        <w:spacing w:line="276" w:lineRule="auto"/>
        <w:rPr>
          <w:rFonts w:ascii="Arial" w:hAnsi="Arial" w:cs="Arial"/>
          <w:color w:val="000000" w:themeColor="text1"/>
        </w:rPr>
      </w:pPr>
    </w:p>
    <w:p w14:paraId="4E2F0858" w14:textId="77777777" w:rsidR="007E5383" w:rsidRPr="00811852" w:rsidRDefault="007E5383" w:rsidP="007E5383">
      <w:pPr>
        <w:spacing w:line="276" w:lineRule="auto"/>
        <w:rPr>
          <w:rFonts w:ascii="Arial" w:hAnsi="Arial" w:cs="Arial"/>
          <w:color w:val="000000" w:themeColor="text1"/>
        </w:rPr>
      </w:pPr>
    </w:p>
    <w:p w14:paraId="2334F052" w14:textId="77777777" w:rsidR="00ED63A6" w:rsidRDefault="4E4C7DB8" w:rsidP="00ED63A6">
      <w:pPr>
        <w:spacing w:after="160" w:line="276" w:lineRule="auto"/>
        <w:rPr>
          <w:rFonts w:ascii="Arial" w:hAnsi="Arial" w:cs="Arial"/>
          <w:b/>
          <w:bCs/>
          <w:color w:val="000000" w:themeColor="text1"/>
        </w:rPr>
      </w:pPr>
      <w:r w:rsidRPr="007E5383">
        <w:rPr>
          <w:rFonts w:ascii="Arial" w:hAnsi="Arial" w:cs="Arial"/>
          <w:b/>
          <w:bCs/>
          <w:color w:val="000000" w:themeColor="text1"/>
        </w:rPr>
        <w:t>Angabe der Empfänger oder Kategorien von Empfängern</w:t>
      </w:r>
    </w:p>
    <w:p w14:paraId="43245B29" w14:textId="43BF7694" w:rsidR="00811852" w:rsidRPr="00811852" w:rsidRDefault="63B8995F" w:rsidP="00ED63A6">
      <w:pPr>
        <w:spacing w:after="160" w:line="276" w:lineRule="auto"/>
      </w:pPr>
      <w:r w:rsidRPr="63B8995F">
        <w:rPr>
          <w:rFonts w:ascii="Arial" w:eastAsia="Arial" w:hAnsi="Arial" w:cs="Arial"/>
        </w:rPr>
        <w:t>Dieser Textbaustein ist nur zu verwenden, wenn Personen außerhalb der OE die personenbezogenen Daten erhalten sollen, z.B. Auftragsverarbeiter/innen. Ein Hinweis, warum die Daten offengelegt werden sollen, ist anzugeben. Drittländer sind Länder außerhalb der EU.</w:t>
      </w:r>
    </w:p>
    <w:p w14:paraId="73E079E2" w14:textId="3EDA5904" w:rsidR="00811852" w:rsidRPr="00811852" w:rsidRDefault="00811852" w:rsidP="007E5383">
      <w:pPr>
        <w:spacing w:line="276" w:lineRule="auto"/>
        <w:rPr>
          <w:rFonts w:ascii="Arial" w:eastAsia="Arial" w:hAnsi="Arial" w:cs="Arial"/>
        </w:rPr>
      </w:pPr>
    </w:p>
    <w:p w14:paraId="6C2F09D0" w14:textId="57D68A89" w:rsidR="00811852" w:rsidRPr="00811852" w:rsidRDefault="4E4C7DB8" w:rsidP="007E5383">
      <w:pPr>
        <w:spacing w:line="276" w:lineRule="auto"/>
        <w:rPr>
          <w:rFonts w:ascii="Arial" w:hAnsi="Arial" w:cs="Arial"/>
          <w:color w:val="000000" w:themeColor="text1"/>
        </w:rPr>
      </w:pPr>
      <w:r w:rsidRPr="4E4C7DB8">
        <w:rPr>
          <w:rFonts w:ascii="Arial" w:hAnsi="Arial" w:cs="Arial"/>
          <w:color w:val="000000" w:themeColor="text1"/>
        </w:rPr>
        <w:t>Im Rahmen der Angabe der Empfänger bzw. Kategorien von Empfängern der personenbezogenen Daten sollte zwischen internen sowie externen Dienstleistern unterschieden werden.</w:t>
      </w:r>
    </w:p>
    <w:p w14:paraId="2BA23A73" w14:textId="0C8713EC" w:rsidR="00811852" w:rsidRPr="00811852" w:rsidRDefault="00811852" w:rsidP="007E5383">
      <w:pPr>
        <w:spacing w:line="276" w:lineRule="auto"/>
        <w:rPr>
          <w:rFonts w:ascii="Arial" w:hAnsi="Arial" w:cs="Arial"/>
          <w:color w:val="000000" w:themeColor="text1"/>
        </w:rPr>
      </w:pPr>
    </w:p>
    <w:p w14:paraId="756A1D92" w14:textId="1D5FCCEF" w:rsidR="00811852" w:rsidRPr="00811852" w:rsidRDefault="4E4C7DB8" w:rsidP="007E5383">
      <w:pPr>
        <w:spacing w:line="276" w:lineRule="auto"/>
        <w:rPr>
          <w:rFonts w:ascii="Arial" w:hAnsi="Arial" w:cs="Arial"/>
          <w:color w:val="000000" w:themeColor="text1"/>
        </w:rPr>
      </w:pPr>
      <w:r w:rsidRPr="4E4C7DB8">
        <w:rPr>
          <w:rFonts w:ascii="Arial" w:hAnsi="Arial" w:cs="Arial"/>
          <w:color w:val="000000" w:themeColor="text1"/>
        </w:rPr>
        <w:t>Bei der Verarbeitung von Sozialdaten gilt es bspw. den § 82 Abs. 1 SGB X (bei Art. 13 DSGVO) und § 82a Abs. 1 SGB X (bei Art. 14 DSGVO) zu beachten. So sind gemäß § 82 Abs. 1 Nr. 3 SGB X interne und externe Stellen nicht als Empfänger anzugeben, wenn eine gesetzliche Pflicht zur Weiterleitung besteht.</w:t>
      </w:r>
    </w:p>
    <w:p w14:paraId="6915EC3A" w14:textId="7FF9C4F9" w:rsidR="00811852" w:rsidRPr="00811852" w:rsidRDefault="00811852" w:rsidP="007E5383">
      <w:pPr>
        <w:spacing w:line="276" w:lineRule="auto"/>
        <w:rPr>
          <w:rFonts w:ascii="Arial" w:hAnsi="Arial" w:cs="Arial"/>
          <w:color w:val="000000" w:themeColor="text1"/>
        </w:rPr>
      </w:pPr>
    </w:p>
    <w:p w14:paraId="130A72DF" w14:textId="3DDC40C3" w:rsidR="00811852" w:rsidRPr="007E5383" w:rsidRDefault="4E4C7DB8" w:rsidP="007E5383">
      <w:pPr>
        <w:spacing w:line="276" w:lineRule="auto"/>
        <w:rPr>
          <w:rFonts w:ascii="Arial" w:hAnsi="Arial" w:cs="Arial"/>
          <w:b/>
          <w:bCs/>
          <w:color w:val="000000" w:themeColor="text1"/>
        </w:rPr>
      </w:pPr>
      <w:r w:rsidRPr="007E5383">
        <w:rPr>
          <w:rFonts w:ascii="Arial" w:hAnsi="Arial" w:cs="Arial"/>
          <w:b/>
          <w:bCs/>
          <w:color w:val="000000" w:themeColor="text1"/>
        </w:rPr>
        <w:t>Hinweis über die automatisierte Entscheidungsfindung</w:t>
      </w:r>
    </w:p>
    <w:p w14:paraId="339BD193" w14:textId="5298930F" w:rsidR="00811852" w:rsidRPr="00811852" w:rsidRDefault="00811852" w:rsidP="007E5383">
      <w:pPr>
        <w:spacing w:line="276" w:lineRule="auto"/>
        <w:rPr>
          <w:rFonts w:ascii="Arial" w:hAnsi="Arial" w:cs="Arial"/>
          <w:b/>
          <w:bCs/>
          <w:color w:val="000000" w:themeColor="text1"/>
          <w:u w:val="single"/>
        </w:rPr>
      </w:pPr>
    </w:p>
    <w:p w14:paraId="0DDD5E5C" w14:textId="04E4C341" w:rsidR="00811852" w:rsidRPr="00811852" w:rsidRDefault="4E4C7DB8" w:rsidP="007E5383">
      <w:pPr>
        <w:spacing w:line="276" w:lineRule="auto"/>
        <w:rPr>
          <w:rFonts w:ascii="Arial" w:hAnsi="Arial" w:cs="Arial"/>
          <w:b/>
          <w:bCs/>
          <w:color w:val="000000" w:themeColor="text1"/>
          <w:u w:val="single"/>
        </w:rPr>
      </w:pPr>
      <w:r w:rsidRPr="4E4C7DB8">
        <w:rPr>
          <w:rFonts w:ascii="Arial" w:hAnsi="Arial" w:cs="Arial"/>
          <w:color w:val="000000" w:themeColor="text1"/>
        </w:rPr>
        <w:t>Sofern eine automatisierte Entscheidungsfindung stattfindet, muss diese Passage entsprechend angepasst werden.</w:t>
      </w:r>
    </w:p>
    <w:p w14:paraId="16D7A246" w14:textId="40F44A7D" w:rsidR="00811852" w:rsidRDefault="00811852" w:rsidP="007E5383">
      <w:pPr>
        <w:spacing w:line="276" w:lineRule="auto"/>
        <w:rPr>
          <w:rFonts w:ascii="Arial" w:hAnsi="Arial" w:cs="Arial"/>
          <w:b/>
          <w:bCs/>
          <w:color w:val="000000" w:themeColor="text1"/>
          <w:u w:val="single"/>
        </w:rPr>
      </w:pPr>
    </w:p>
    <w:p w14:paraId="76DA68EF" w14:textId="33F89CA0" w:rsidR="00ED63A6" w:rsidRDefault="00ED63A6" w:rsidP="007E5383">
      <w:pPr>
        <w:spacing w:line="276" w:lineRule="auto"/>
        <w:rPr>
          <w:rFonts w:ascii="Arial" w:hAnsi="Arial" w:cs="Arial"/>
          <w:b/>
          <w:bCs/>
          <w:color w:val="000000" w:themeColor="text1"/>
          <w:u w:val="single"/>
        </w:rPr>
      </w:pPr>
    </w:p>
    <w:p w14:paraId="639D6D15" w14:textId="77777777" w:rsidR="00ED63A6" w:rsidRPr="00811852" w:rsidRDefault="00ED63A6" w:rsidP="007E5383">
      <w:pPr>
        <w:spacing w:line="276" w:lineRule="auto"/>
        <w:rPr>
          <w:rFonts w:ascii="Arial" w:hAnsi="Arial" w:cs="Arial"/>
          <w:b/>
          <w:bCs/>
          <w:color w:val="000000" w:themeColor="text1"/>
          <w:u w:val="single"/>
        </w:rPr>
      </w:pPr>
    </w:p>
    <w:p w14:paraId="5E76F5C2" w14:textId="0550CB07" w:rsidR="00811852" w:rsidRPr="007E5383" w:rsidRDefault="4E4C7DB8" w:rsidP="007E5383">
      <w:pPr>
        <w:spacing w:after="160" w:line="276" w:lineRule="auto"/>
        <w:rPr>
          <w:rFonts w:ascii="Arial" w:eastAsia="Arial" w:hAnsi="Arial" w:cs="Arial"/>
          <w:b/>
          <w:bCs/>
          <w:color w:val="000000" w:themeColor="text1"/>
        </w:rPr>
      </w:pPr>
      <w:r w:rsidRPr="007E5383">
        <w:rPr>
          <w:rFonts w:ascii="Arial" w:eastAsia="Arial" w:hAnsi="Arial" w:cs="Arial"/>
          <w:b/>
          <w:bCs/>
          <w:color w:val="000000" w:themeColor="text1"/>
        </w:rPr>
        <w:lastRenderedPageBreak/>
        <w:t>Ihre Datenschutzrechte</w:t>
      </w:r>
    </w:p>
    <w:p w14:paraId="3AB8C5EB" w14:textId="089222E6" w:rsidR="00811852" w:rsidRPr="00811852" w:rsidRDefault="4E4C7DB8" w:rsidP="007E5383">
      <w:pPr>
        <w:spacing w:line="276" w:lineRule="auto"/>
      </w:pPr>
      <w:r w:rsidRPr="4E4C7DB8">
        <w:rPr>
          <w:rFonts w:ascii="Arial" w:eastAsia="Arial" w:hAnsi="Arial" w:cs="Arial"/>
        </w:rPr>
        <w:t>Bei einzelnen Verarbeitungstätigkeiten können sich Einschränkungen der genannten Rechte ergeben. Schließen Fachvorschriften die genannten Rechte aus, sind die Formulierungen anzupassen.</w:t>
      </w:r>
    </w:p>
    <w:p w14:paraId="190A5CB6" w14:textId="63C4B2A1" w:rsidR="00811852" w:rsidRPr="00811852" w:rsidRDefault="00811852" w:rsidP="007E5383">
      <w:pPr>
        <w:spacing w:line="276" w:lineRule="auto"/>
        <w:rPr>
          <w:rFonts w:ascii="Arial" w:hAnsi="Arial" w:cs="Arial"/>
          <w:color w:val="000000" w:themeColor="text1"/>
        </w:rPr>
      </w:pPr>
    </w:p>
    <w:p w14:paraId="1B047F2A" w14:textId="5CBB3F0F" w:rsidR="00811852" w:rsidRPr="00811852" w:rsidRDefault="4E4C7DB8" w:rsidP="007E5383">
      <w:pPr>
        <w:spacing w:line="276" w:lineRule="auto"/>
        <w:rPr>
          <w:rFonts w:ascii="Arial" w:hAnsi="Arial" w:cs="Arial"/>
        </w:rPr>
      </w:pPr>
      <w:r w:rsidRPr="4E4C7DB8">
        <w:rPr>
          <w:rFonts w:ascii="Arial" w:hAnsi="Arial" w:cs="Arial"/>
          <w:color w:val="000000" w:themeColor="text1"/>
        </w:rPr>
        <w:t xml:space="preserve">Bspw. ist ein Hinweis auf das Recht der Datenübertragbarkeit grundsätzlich nicht erforderlich, da dieses Recht gem. Art. 20 Abs. 3 DSGVO bei einer Verarbeitung ausgeschlossen ist, wenn die Verarbeitung für </w:t>
      </w:r>
      <w:r w:rsidRPr="4E4C7DB8">
        <w:rPr>
          <w:rFonts w:ascii="Arial" w:hAnsi="Arial" w:cs="Arial"/>
        </w:rPr>
        <w:t>die Wahrnehmung einer Aufgabe erforderlich ist, die im öffentlichen Interesse liegt oder in Ausübung öffentlicher Gewalt erfolgt.</w:t>
      </w:r>
    </w:p>
    <w:p w14:paraId="45B6ED9C" w14:textId="296E98FE" w:rsidR="00811852" w:rsidRDefault="00811852" w:rsidP="007E5383">
      <w:pPr>
        <w:spacing w:line="276" w:lineRule="auto"/>
        <w:rPr>
          <w:rFonts w:ascii="Arial" w:hAnsi="Arial" w:cs="Arial"/>
          <w:color w:val="000000" w:themeColor="text1"/>
        </w:rPr>
      </w:pPr>
    </w:p>
    <w:p w14:paraId="12F0245D" w14:textId="77777777" w:rsidR="00ED63A6" w:rsidRPr="00811852" w:rsidRDefault="00ED63A6" w:rsidP="007E5383">
      <w:pPr>
        <w:spacing w:line="276" w:lineRule="auto"/>
        <w:rPr>
          <w:rFonts w:ascii="Arial" w:hAnsi="Arial" w:cs="Arial"/>
          <w:color w:val="000000" w:themeColor="text1"/>
        </w:rPr>
      </w:pPr>
    </w:p>
    <w:p w14:paraId="28DB40A7" w14:textId="5B8EE3A2" w:rsidR="00811852" w:rsidRPr="00ED63A6" w:rsidRDefault="4E4C7DB8" w:rsidP="007E5383">
      <w:pPr>
        <w:pStyle w:val="ID2-Title"/>
        <w:spacing w:line="259" w:lineRule="auto"/>
      </w:pPr>
      <w:r w:rsidRPr="00ED63A6">
        <w:t>Art. 14 DSGVO</w:t>
      </w:r>
    </w:p>
    <w:p w14:paraId="72A3D3EC" w14:textId="650FE7C8" w:rsidR="00811852" w:rsidRPr="00811852" w:rsidRDefault="00811852" w:rsidP="007E5383">
      <w:pPr>
        <w:spacing w:line="276" w:lineRule="auto"/>
        <w:rPr>
          <w:rFonts w:ascii="Arial" w:hAnsi="Arial" w:cs="Arial"/>
          <w:color w:val="000000"/>
        </w:rPr>
      </w:pPr>
    </w:p>
    <w:p w14:paraId="05C0EB0D" w14:textId="7FEEFD3C" w:rsidR="4E4C7DB8" w:rsidRDefault="4E4C7DB8" w:rsidP="007E5383">
      <w:pPr>
        <w:spacing w:line="276" w:lineRule="auto"/>
        <w:rPr>
          <w:rFonts w:ascii="Arial" w:hAnsi="Arial" w:cs="Arial"/>
          <w:color w:val="000000" w:themeColor="text1"/>
        </w:rPr>
      </w:pPr>
      <w:r w:rsidRPr="4E4C7DB8">
        <w:rPr>
          <w:rFonts w:ascii="Arial" w:hAnsi="Arial" w:cs="Arial"/>
          <w:color w:val="000000" w:themeColor="text1"/>
        </w:rPr>
        <w:t>Die Hinweise zu Art. 13 DSGVO gelten (“Mögliche Folgen der Nicht-Bereitstellung personenbezogener Daten” ausgenommen) gleichermaßen für das Muster zu Art. 14 DSGVO. Daher folgen nur ergänzende Hinweise, die ausschließlich auf Art. 14 DSGVO zutreffen.</w:t>
      </w:r>
    </w:p>
    <w:p w14:paraId="3F27BCFD" w14:textId="21AFC054" w:rsidR="4E4C7DB8" w:rsidRDefault="4E4C7DB8" w:rsidP="007E5383">
      <w:pPr>
        <w:spacing w:line="276" w:lineRule="auto"/>
        <w:rPr>
          <w:rFonts w:ascii="Arial" w:hAnsi="Arial" w:cs="Arial"/>
          <w:color w:val="000000" w:themeColor="text1"/>
        </w:rPr>
      </w:pPr>
    </w:p>
    <w:p w14:paraId="6E72275C" w14:textId="77777777" w:rsidR="00ED63A6" w:rsidRDefault="00ED63A6" w:rsidP="007E5383">
      <w:pPr>
        <w:spacing w:line="276" w:lineRule="auto"/>
        <w:rPr>
          <w:rFonts w:ascii="Arial" w:hAnsi="Arial" w:cs="Arial"/>
          <w:color w:val="000000" w:themeColor="text1"/>
        </w:rPr>
      </w:pPr>
    </w:p>
    <w:p w14:paraId="3624EC1F" w14:textId="7D5FEFDB" w:rsidR="4E4C7DB8" w:rsidRDefault="4E4C7DB8" w:rsidP="007E5383">
      <w:pPr>
        <w:spacing w:line="276" w:lineRule="auto"/>
        <w:rPr>
          <w:rFonts w:ascii="Arial" w:hAnsi="Arial" w:cs="Arial"/>
          <w:b/>
          <w:bCs/>
        </w:rPr>
      </w:pPr>
      <w:r w:rsidRPr="007E5383">
        <w:rPr>
          <w:rFonts w:ascii="Arial" w:hAnsi="Arial" w:cs="Arial"/>
          <w:b/>
          <w:bCs/>
        </w:rPr>
        <w:t>Erhebung und Verarbeitung Ihrer Daten</w:t>
      </w:r>
    </w:p>
    <w:p w14:paraId="6481A73B" w14:textId="77777777" w:rsidR="007E5383" w:rsidRPr="007E5383" w:rsidRDefault="007E5383" w:rsidP="007E5383">
      <w:pPr>
        <w:spacing w:line="276" w:lineRule="auto"/>
        <w:rPr>
          <w:rFonts w:ascii="Arial" w:hAnsi="Arial" w:cs="Arial"/>
          <w:b/>
          <w:bCs/>
        </w:rPr>
      </w:pPr>
    </w:p>
    <w:p w14:paraId="60433E13" w14:textId="66EE4C48" w:rsidR="4E4C7DB8" w:rsidRDefault="4E4C7DB8" w:rsidP="007E5383">
      <w:pPr>
        <w:spacing w:line="276" w:lineRule="auto"/>
      </w:pPr>
      <w:r w:rsidRPr="4E4C7DB8">
        <w:rPr>
          <w:rFonts w:ascii="Arial" w:eastAsia="Arial" w:hAnsi="Arial" w:cs="Arial"/>
        </w:rPr>
        <w:t>Da die Daten bei Dritten erhoben wurden, ist der Zweck der vorangegangenen Datenerhebung einzutragen. Die Bezeichnung sollte möglichst genau sein.</w:t>
      </w:r>
    </w:p>
    <w:p w14:paraId="3CDD89B8" w14:textId="068189BF" w:rsidR="4E4C7DB8" w:rsidRDefault="4E4C7DB8" w:rsidP="007E5383">
      <w:pPr>
        <w:spacing w:line="276" w:lineRule="auto"/>
        <w:rPr>
          <w:rFonts w:ascii="Arial" w:eastAsia="Arial" w:hAnsi="Arial" w:cs="Arial"/>
        </w:rPr>
      </w:pPr>
    </w:p>
    <w:p w14:paraId="10C277BB" w14:textId="733B5D0C" w:rsidR="4E4C7DB8" w:rsidRDefault="4E4C7DB8" w:rsidP="007E5383">
      <w:pPr>
        <w:spacing w:line="276" w:lineRule="auto"/>
        <w:rPr>
          <w:rFonts w:ascii="Arial" w:eastAsia="Arial" w:hAnsi="Arial" w:cs="Arial"/>
        </w:rPr>
      </w:pPr>
      <w:r w:rsidRPr="4E4C7DB8">
        <w:rPr>
          <w:rFonts w:ascii="Arial" w:eastAsia="Arial" w:hAnsi="Arial" w:cs="Arial"/>
        </w:rPr>
        <w:t>Soll der Zweck der Datenverarbeitung geändert werden, gilt es entsprechend Art. 14 Abs. 4 DSGVO zu beachten.</w:t>
      </w:r>
    </w:p>
    <w:p w14:paraId="056518E7" w14:textId="2C5CF440" w:rsidR="4E4C7DB8" w:rsidRDefault="4E4C7DB8" w:rsidP="007E5383">
      <w:pPr>
        <w:spacing w:line="276" w:lineRule="auto"/>
        <w:rPr>
          <w:rFonts w:ascii="Arial" w:hAnsi="Arial" w:cs="Arial"/>
        </w:rPr>
      </w:pPr>
    </w:p>
    <w:p w14:paraId="05131099" w14:textId="77777777" w:rsidR="00ED63A6" w:rsidRDefault="00ED63A6" w:rsidP="007E5383">
      <w:pPr>
        <w:spacing w:line="276" w:lineRule="auto"/>
        <w:rPr>
          <w:rFonts w:ascii="Arial" w:hAnsi="Arial" w:cs="Arial"/>
        </w:rPr>
      </w:pPr>
    </w:p>
    <w:p w14:paraId="1A6F4B18" w14:textId="1559A14F" w:rsidR="00811852" w:rsidRDefault="197B171C" w:rsidP="007E5383">
      <w:pPr>
        <w:pStyle w:val="ID2-Title"/>
      </w:pPr>
      <w:r>
        <w:t>4. Form und Zeitpunkt der Bereitstellung der Informationen</w:t>
      </w:r>
    </w:p>
    <w:p w14:paraId="0D0B940D" w14:textId="47706CC9" w:rsidR="00811852" w:rsidRDefault="00811852" w:rsidP="007E5383">
      <w:pPr>
        <w:pStyle w:val="ID2-Title"/>
      </w:pPr>
    </w:p>
    <w:p w14:paraId="3F0A457E" w14:textId="77777777" w:rsidR="00ED63A6" w:rsidRPr="00811852" w:rsidRDefault="00ED63A6" w:rsidP="007E5383">
      <w:pPr>
        <w:pStyle w:val="ID2-Title"/>
      </w:pPr>
    </w:p>
    <w:p w14:paraId="6ED09AC8" w14:textId="46608DA5" w:rsidR="00811852" w:rsidRPr="00ED63A6" w:rsidRDefault="4E4C7DB8" w:rsidP="007E5383">
      <w:pPr>
        <w:pStyle w:val="ID2-Title"/>
        <w:spacing w:line="259" w:lineRule="auto"/>
      </w:pPr>
      <w:r w:rsidRPr="00ED63A6">
        <w:t>Art. 13 DSGVO</w:t>
      </w:r>
    </w:p>
    <w:p w14:paraId="46FB2FCA" w14:textId="36324264" w:rsidR="00811852" w:rsidRPr="00811852" w:rsidRDefault="00811852" w:rsidP="007E5383">
      <w:pPr>
        <w:pStyle w:val="ID2-Title"/>
        <w:spacing w:line="259" w:lineRule="auto"/>
        <w:rPr>
          <w:b/>
          <w:bCs/>
          <w:sz w:val="28"/>
          <w:szCs w:val="28"/>
        </w:rPr>
      </w:pPr>
    </w:p>
    <w:p w14:paraId="6EE2E9C7" w14:textId="5C24874A" w:rsidR="00811852" w:rsidRPr="00811852" w:rsidRDefault="4E4C7DB8" w:rsidP="007E5383">
      <w:pPr>
        <w:spacing w:line="276" w:lineRule="auto"/>
        <w:rPr>
          <w:rFonts w:ascii="Arial" w:hAnsi="Arial" w:cs="Arial"/>
        </w:rPr>
      </w:pPr>
      <w:r w:rsidRPr="4E4C7DB8">
        <w:rPr>
          <w:rFonts w:ascii="Arial" w:hAnsi="Arial" w:cs="Arial"/>
        </w:rPr>
        <w:t xml:space="preserve">Die Information kann schriftlich oder elektronisch erteilt werden. </w:t>
      </w:r>
    </w:p>
    <w:p w14:paraId="712EC537" w14:textId="40C2DDAA" w:rsidR="00811852" w:rsidRPr="00811852" w:rsidRDefault="00811852" w:rsidP="007E5383">
      <w:pPr>
        <w:spacing w:line="276" w:lineRule="auto"/>
        <w:rPr>
          <w:rFonts w:ascii="Arial" w:hAnsi="Arial" w:cs="Arial"/>
        </w:rPr>
      </w:pPr>
    </w:p>
    <w:p w14:paraId="07E40686" w14:textId="17C1DA50" w:rsidR="00811852" w:rsidRPr="00811852" w:rsidRDefault="4E4C7DB8" w:rsidP="007E5383">
      <w:pPr>
        <w:spacing w:line="276" w:lineRule="auto"/>
        <w:rPr>
          <w:rFonts w:ascii="Arial" w:hAnsi="Arial" w:cs="Arial"/>
        </w:rPr>
      </w:pPr>
      <w:r w:rsidRPr="4E4C7DB8">
        <w:rPr>
          <w:rFonts w:ascii="Arial" w:hAnsi="Arial" w:cs="Arial"/>
        </w:rPr>
        <w:t>Die Information muss zum Zeitpunkt der Erhebung erfolgen. Dies erfordert einen unmittelbaren räumlich-zeitlichen Zusammenhang zur Datenerhebung. Es bietet sich daher an, die Informationen in dem Formular bereitzustellen, mit dem die Daten erhoben werden.</w:t>
      </w:r>
    </w:p>
    <w:p w14:paraId="2800F214" w14:textId="49D1F62C" w:rsidR="00811852" w:rsidRPr="00811852" w:rsidRDefault="00811852" w:rsidP="007E5383">
      <w:pPr>
        <w:spacing w:line="276" w:lineRule="auto"/>
      </w:pPr>
    </w:p>
    <w:p w14:paraId="0B424EC0" w14:textId="46C8CADF" w:rsidR="00811852" w:rsidRPr="00ED63A6" w:rsidRDefault="4E4C7DB8" w:rsidP="00ED63A6">
      <w:pPr>
        <w:pStyle w:val="ID2-Title"/>
        <w:spacing w:line="259" w:lineRule="auto"/>
      </w:pPr>
      <w:r w:rsidRPr="00ED63A6">
        <w:lastRenderedPageBreak/>
        <w:t>Art. 14 DSGVO</w:t>
      </w:r>
    </w:p>
    <w:p w14:paraId="22DBF2B3" w14:textId="5BE7B091" w:rsidR="00811852" w:rsidRPr="00811852" w:rsidRDefault="00811852" w:rsidP="007E5383">
      <w:pPr>
        <w:spacing w:line="276" w:lineRule="auto"/>
        <w:rPr>
          <w:rFonts w:ascii="Arial" w:hAnsi="Arial" w:cs="Arial"/>
          <w:b/>
          <w:bCs/>
          <w:color w:val="2896D2"/>
          <w:sz w:val="28"/>
          <w:szCs w:val="28"/>
        </w:rPr>
      </w:pPr>
    </w:p>
    <w:p w14:paraId="6A2AC43F" w14:textId="2EC7F90A" w:rsidR="00811852" w:rsidRPr="00811852" w:rsidRDefault="4E4C7DB8" w:rsidP="007E5383">
      <w:pPr>
        <w:spacing w:line="276" w:lineRule="auto"/>
        <w:rPr>
          <w:rFonts w:ascii="Arial" w:hAnsi="Arial" w:cs="Arial"/>
        </w:rPr>
      </w:pPr>
      <w:r w:rsidRPr="4E4C7DB8">
        <w:rPr>
          <w:rFonts w:ascii="Arial" w:hAnsi="Arial" w:cs="Arial"/>
        </w:rPr>
        <w:t xml:space="preserve">Die Form der Information ist identisch zu Art. 13 DSGVO. </w:t>
      </w:r>
    </w:p>
    <w:p w14:paraId="6F6E3E80" w14:textId="53600680" w:rsidR="00811852" w:rsidRPr="00811852" w:rsidRDefault="00811852" w:rsidP="007E5383">
      <w:pPr>
        <w:pStyle w:val="ID2-Title"/>
        <w:spacing w:line="259" w:lineRule="auto"/>
      </w:pPr>
    </w:p>
    <w:p w14:paraId="5414CB8C" w14:textId="41F683E7" w:rsidR="00811852" w:rsidRPr="00811852" w:rsidRDefault="4E4C7DB8" w:rsidP="007E5383">
      <w:pPr>
        <w:spacing w:line="276" w:lineRule="auto"/>
        <w:rPr>
          <w:rFonts w:ascii="Arial" w:hAnsi="Arial" w:cs="Arial"/>
        </w:rPr>
      </w:pPr>
      <w:r w:rsidRPr="4E4C7DB8">
        <w:rPr>
          <w:rFonts w:ascii="Arial" w:hAnsi="Arial" w:cs="Arial"/>
        </w:rPr>
        <w:t>Die Information hat innerhalb einer angemessenen Frist nach Erlangung der personenbezogenen Daten zu erfolgen, spätestens nach einem Monat. Werden die Daten zur Kommunikation mit der betroffenen Person verwendet, hat die Information spätestens zum Zeitpunkt der Kontaktaufnahme zu erfolgen.</w:t>
      </w:r>
    </w:p>
    <w:p w14:paraId="0E27B00A" w14:textId="77777777" w:rsidR="00811852" w:rsidRPr="00811852" w:rsidRDefault="00811852" w:rsidP="007E5383">
      <w:pPr>
        <w:spacing w:line="276" w:lineRule="auto"/>
        <w:rPr>
          <w:rFonts w:ascii="Arial" w:hAnsi="Arial" w:cs="Arial"/>
        </w:rPr>
      </w:pPr>
    </w:p>
    <w:p w14:paraId="43754AF3" w14:textId="0818D0E3" w:rsidR="00811852" w:rsidRDefault="4E4C7DB8" w:rsidP="007E5383">
      <w:pPr>
        <w:spacing w:line="276" w:lineRule="auto"/>
        <w:rPr>
          <w:rFonts w:ascii="Arial" w:hAnsi="Arial" w:cs="Arial"/>
          <w:b/>
          <w:bCs/>
          <w:color w:val="000000" w:themeColor="text1"/>
        </w:rPr>
      </w:pPr>
      <w:r w:rsidRPr="00ED63A6">
        <w:rPr>
          <w:rFonts w:ascii="Arial" w:hAnsi="Arial" w:cs="Arial"/>
          <w:b/>
          <w:bCs/>
          <w:color w:val="000000" w:themeColor="text1"/>
        </w:rPr>
        <w:t>Beispiele</w:t>
      </w:r>
    </w:p>
    <w:p w14:paraId="3B124D56" w14:textId="77777777" w:rsidR="00ED63A6" w:rsidRPr="00ED63A6" w:rsidRDefault="00ED63A6" w:rsidP="007E5383">
      <w:pPr>
        <w:spacing w:line="276" w:lineRule="auto"/>
        <w:rPr>
          <w:rFonts w:ascii="Arial" w:hAnsi="Arial" w:cs="Arial"/>
          <w:b/>
          <w:bCs/>
          <w:color w:val="000000" w:themeColor="text1"/>
        </w:rPr>
      </w:pPr>
    </w:p>
    <w:p w14:paraId="23D9A3E8" w14:textId="2294829C" w:rsidR="00811852" w:rsidRPr="00811852" w:rsidRDefault="4E4C7DB8" w:rsidP="007E5383">
      <w:pPr>
        <w:pStyle w:val="ID2-listenpunkt"/>
        <w:rPr>
          <w:lang w:val="de-DE"/>
        </w:rPr>
      </w:pPr>
      <w:r w:rsidRPr="4E4C7DB8">
        <w:rPr>
          <w:lang w:val="de-DE"/>
        </w:rPr>
        <w:t>Zusatz in einem Antrags- oder Einwilligungsformular</w:t>
      </w:r>
    </w:p>
    <w:p w14:paraId="0437EBCB" w14:textId="77777777" w:rsidR="00811852" w:rsidRPr="00811852" w:rsidRDefault="4E4C7DB8" w:rsidP="007E5383">
      <w:pPr>
        <w:pStyle w:val="ID2-listenpunkt"/>
      </w:pPr>
      <w:proofErr w:type="spellStart"/>
      <w:r>
        <w:t>Gesonderte</w:t>
      </w:r>
      <w:proofErr w:type="spellEnd"/>
      <w:r>
        <w:t xml:space="preserve"> </w:t>
      </w:r>
      <w:proofErr w:type="spellStart"/>
      <w:r>
        <w:t>Hinweisblätter</w:t>
      </w:r>
      <w:proofErr w:type="spellEnd"/>
    </w:p>
    <w:p w14:paraId="52DDB94D" w14:textId="77777777" w:rsidR="00811852" w:rsidRPr="00083726" w:rsidRDefault="4E4C7DB8" w:rsidP="007E5383">
      <w:pPr>
        <w:pStyle w:val="ID2-listenpunkt"/>
        <w:rPr>
          <w:u w:val="single"/>
          <w:lang w:val="de-DE"/>
        </w:rPr>
      </w:pPr>
      <w:r w:rsidRPr="4E4C7DB8">
        <w:rPr>
          <w:lang w:val="de-DE"/>
        </w:rPr>
        <w:t>In einem (Web-)Formular zur Anmeldung für einen Newsletter</w:t>
      </w:r>
    </w:p>
    <w:p w14:paraId="60061E4C" w14:textId="2D0B7FB7" w:rsidR="00066D0D" w:rsidRPr="007E5383" w:rsidRDefault="78BB4591" w:rsidP="007E5383">
      <w:pPr>
        <w:pStyle w:val="ID2-listenpunkt"/>
        <w:rPr>
          <w:lang w:val="de-DE"/>
        </w:rPr>
      </w:pPr>
      <w:r w:rsidRPr="78BB4591">
        <w:rPr>
          <w:lang w:val="de-DE"/>
        </w:rPr>
        <w:t>Verlinkung zur Homepage</w:t>
      </w:r>
    </w:p>
    <w:sectPr w:rsidR="00066D0D" w:rsidRPr="007E5383" w:rsidSect="007E5383">
      <w:headerReference w:type="default" r:id="rId8"/>
      <w:footerReference w:type="even" r:id="rId9"/>
      <w:footerReference w:type="default" r:id="rId10"/>
      <w:pgSz w:w="11900" w:h="16840"/>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A51D" w14:textId="77777777" w:rsidR="00A00021" w:rsidRDefault="00A00021" w:rsidP="00406523">
      <w:r>
        <w:separator/>
      </w:r>
    </w:p>
  </w:endnote>
  <w:endnote w:type="continuationSeparator" w:id="0">
    <w:p w14:paraId="48967B87" w14:textId="77777777" w:rsidR="00A00021" w:rsidRDefault="00A00021" w:rsidP="0040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9B170E" w:rsidRDefault="009B170E" w:rsidP="005F37A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0FF776FE" w14:textId="77777777" w:rsidR="009B170E" w:rsidRDefault="009B170E" w:rsidP="009B170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p w14:paraId="44EAFD9C" w14:textId="77777777" w:rsidR="009B170E" w:rsidRDefault="009B170E" w:rsidP="009B17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9126F3" w:rsidRDefault="009126F3" w:rsidP="002C425D">
    <w:pPr>
      <w:pStyle w:val="Fuzeile"/>
      <w:pBdr>
        <w:bottom w:val="single" w:sz="12" w:space="1" w:color="auto"/>
      </w:pBdr>
      <w:jc w:val="both"/>
      <w:rPr>
        <w:rFonts w:ascii="Arial" w:hAnsi="Arial" w:cs="Arial"/>
        <w:color w:val="4472C4" w:themeColor="accent1"/>
        <w:sz w:val="16"/>
        <w:szCs w:val="16"/>
      </w:rPr>
    </w:pPr>
  </w:p>
  <w:p w14:paraId="62486C05" w14:textId="77777777" w:rsidR="009126F3" w:rsidRPr="009126F3" w:rsidRDefault="002C425D" w:rsidP="002C425D">
    <w:pPr>
      <w:pStyle w:val="Fuzeile"/>
      <w:tabs>
        <w:tab w:val="left" w:pos="2093"/>
      </w:tabs>
      <w:ind w:left="708"/>
      <w:rPr>
        <w:rFonts w:ascii="Arial" w:hAnsi="Arial" w:cs="Arial"/>
        <w:color w:val="4472C4" w:themeColor="accent1"/>
        <w:sz w:val="16"/>
        <w:szCs w:val="16"/>
      </w:rPr>
    </w:pPr>
    <w:r>
      <w:rPr>
        <w:rFonts w:ascii="Arial" w:hAnsi="Arial" w:cs="Arial"/>
        <w:color w:val="4472C4" w:themeColor="accent1"/>
        <w:sz w:val="16"/>
        <w:szCs w:val="16"/>
      </w:rPr>
      <w:tab/>
    </w:r>
  </w:p>
  <w:tbl>
    <w:tblPr>
      <w:tblStyle w:val="Tabellenraster"/>
      <w:tblW w:w="10518"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1"/>
      <w:gridCol w:w="3537"/>
    </w:tblGrid>
    <w:tr w:rsidR="002C425D" w14:paraId="244FFA39" w14:textId="77777777" w:rsidTr="4E4C7DB8">
      <w:trPr>
        <w:trHeight w:val="440"/>
      </w:trPr>
      <w:tc>
        <w:tcPr>
          <w:tcW w:w="6981" w:type="dxa"/>
        </w:tcPr>
        <w:p w14:paraId="07BE5470" w14:textId="249CD290" w:rsidR="002C425D" w:rsidRDefault="00A95330" w:rsidP="002C425D">
          <w:pPr>
            <w:pStyle w:val="Fuzeile"/>
            <w:rPr>
              <w:rFonts w:ascii="Arial" w:hAnsi="Arial" w:cs="Arial"/>
              <w:sz w:val="16"/>
              <w:szCs w:val="16"/>
            </w:rPr>
          </w:pPr>
          <w:r>
            <w:rPr>
              <w:rFonts w:ascii="Arial" w:hAnsi="Arial" w:cs="Arial"/>
              <w:sz w:val="16"/>
              <w:szCs w:val="16"/>
            </w:rPr>
            <w:t xml:space="preserve">         </w:t>
          </w:r>
          <w:r w:rsidRPr="00A95330">
            <w:rPr>
              <w:rFonts w:ascii="Arial" w:hAnsi="Arial" w:cs="Arial"/>
              <w:color w:val="FFFFFF" w:themeColor="background1"/>
              <w:sz w:val="16"/>
              <w:szCs w:val="16"/>
            </w:rPr>
            <w:t>|</w:t>
          </w:r>
          <w:r>
            <w:rPr>
              <w:rFonts w:ascii="Arial" w:hAnsi="Arial" w:cs="Arial"/>
              <w:sz w:val="16"/>
              <w:szCs w:val="16"/>
            </w:rPr>
            <w:t xml:space="preserve"> </w:t>
          </w:r>
          <w:r w:rsidR="00B01842">
            <w:rPr>
              <w:rFonts w:ascii="Arial" w:hAnsi="Arial" w:cs="Arial"/>
              <w:b/>
              <w:bCs/>
              <w:sz w:val="16"/>
              <w:szCs w:val="16"/>
            </w:rPr>
            <w:t>A.7.1 - M</w:t>
          </w:r>
          <w:r w:rsidR="00811852" w:rsidRPr="00811852">
            <w:rPr>
              <w:rFonts w:ascii="Arial" w:hAnsi="Arial" w:cs="Arial"/>
              <w:b/>
              <w:bCs/>
              <w:sz w:val="16"/>
              <w:szCs w:val="16"/>
            </w:rPr>
            <w:t>erkblatt für die Erfüllung der Informationspflichten nach Art. 13 DSGVO</w:t>
          </w:r>
        </w:p>
        <w:p w14:paraId="15A4507E" w14:textId="77777777" w:rsidR="002C425D" w:rsidRDefault="00C701E8" w:rsidP="002C425D">
          <w:pPr>
            <w:pStyle w:val="Fuzeile"/>
            <w:rPr>
              <w:rFonts w:ascii="Arial" w:hAnsi="Arial" w:cs="Arial"/>
              <w:sz w:val="16"/>
              <w:szCs w:val="16"/>
            </w:rPr>
          </w:pPr>
          <w:r>
            <w:rPr>
              <w:rFonts w:ascii="Arial" w:hAnsi="Arial" w:cs="Arial"/>
              <w:sz w:val="16"/>
              <w:szCs w:val="16"/>
            </w:rPr>
            <w:t xml:space="preserve">  </w:t>
          </w:r>
          <w:r w:rsidR="002C425D" w:rsidRPr="009126F3">
            <w:rPr>
              <w:rFonts w:ascii="Arial" w:hAnsi="Arial" w:cs="Arial"/>
              <w:sz w:val="16"/>
              <w:szCs w:val="16"/>
            </w:rPr>
            <w:t>ID2</w:t>
          </w:r>
          <w:r w:rsidR="002C425D">
            <w:rPr>
              <w:rFonts w:ascii="Arial" w:hAnsi="Arial" w:cs="Arial"/>
              <w:sz w:val="16"/>
              <w:szCs w:val="16"/>
            </w:rPr>
            <w:t xml:space="preserve"> </w:t>
          </w:r>
          <w:r w:rsidR="002C425D" w:rsidRPr="009126F3">
            <w:rPr>
              <w:rFonts w:ascii="Arial" w:hAnsi="Arial" w:cs="Arial"/>
              <w:sz w:val="16"/>
              <w:szCs w:val="16"/>
            </w:rPr>
            <w:t>|</w:t>
          </w:r>
          <w:r w:rsidR="00A95330">
            <w:rPr>
              <w:rFonts w:ascii="Arial" w:hAnsi="Arial" w:cs="Arial"/>
              <w:sz w:val="16"/>
              <w:szCs w:val="16"/>
            </w:rPr>
            <w:t xml:space="preserve"> Das Institut für Digitalisierung und Datenschutz von NSI und HSVN</w:t>
          </w:r>
        </w:p>
        <w:p w14:paraId="08A1EDBD" w14:textId="236155F4" w:rsidR="00D8508B" w:rsidRDefault="4E4C7DB8" w:rsidP="002C425D">
          <w:pPr>
            <w:pStyle w:val="Fuzeile"/>
            <w:rPr>
              <w:rFonts w:ascii="Arial" w:hAnsi="Arial" w:cs="Arial"/>
              <w:sz w:val="16"/>
              <w:szCs w:val="16"/>
            </w:rPr>
          </w:pPr>
          <w:r w:rsidRPr="4E4C7DB8">
            <w:rPr>
              <w:rFonts w:ascii="Arial" w:hAnsi="Arial" w:cs="Arial"/>
              <w:sz w:val="16"/>
              <w:szCs w:val="16"/>
            </w:rPr>
            <w:t xml:space="preserve">         </w:t>
          </w:r>
          <w:r w:rsidRPr="4E4C7DB8">
            <w:rPr>
              <w:rFonts w:ascii="Arial" w:hAnsi="Arial" w:cs="Arial"/>
              <w:color w:val="FFFFFF" w:themeColor="background1"/>
              <w:sz w:val="16"/>
              <w:szCs w:val="16"/>
            </w:rPr>
            <w:t>|</w:t>
          </w:r>
          <w:r w:rsidRPr="4E4C7DB8">
            <w:rPr>
              <w:rFonts w:ascii="Arial" w:hAnsi="Arial" w:cs="Arial"/>
              <w:sz w:val="16"/>
              <w:szCs w:val="16"/>
            </w:rPr>
            <w:t xml:space="preserve"> Stand: </w:t>
          </w:r>
          <w:r w:rsidR="007E5383">
            <w:rPr>
              <w:rFonts w:ascii="Arial" w:hAnsi="Arial" w:cs="Arial"/>
              <w:sz w:val="16"/>
              <w:szCs w:val="16"/>
            </w:rPr>
            <w:t>11</w:t>
          </w:r>
          <w:r w:rsidRPr="4E4C7DB8">
            <w:rPr>
              <w:rFonts w:ascii="Arial" w:hAnsi="Arial" w:cs="Arial"/>
              <w:sz w:val="16"/>
              <w:szCs w:val="16"/>
            </w:rPr>
            <w:t>.</w:t>
          </w:r>
          <w:r w:rsidR="007E5383">
            <w:rPr>
              <w:rFonts w:ascii="Arial" w:hAnsi="Arial" w:cs="Arial"/>
              <w:sz w:val="16"/>
              <w:szCs w:val="16"/>
            </w:rPr>
            <w:t>07</w:t>
          </w:r>
          <w:r w:rsidRPr="4E4C7DB8">
            <w:rPr>
              <w:rFonts w:ascii="Arial" w:hAnsi="Arial" w:cs="Arial"/>
              <w:sz w:val="16"/>
              <w:szCs w:val="16"/>
            </w:rPr>
            <w:t>.2022</w:t>
          </w:r>
        </w:p>
      </w:tc>
      <w:tc>
        <w:tcPr>
          <w:tcW w:w="3537" w:type="dxa"/>
        </w:tcPr>
        <w:p w14:paraId="11A0F194" w14:textId="77777777" w:rsidR="002C425D" w:rsidRPr="002C425D" w:rsidRDefault="002C425D" w:rsidP="002C425D">
          <w:pPr>
            <w:pStyle w:val="Fuzeile"/>
            <w:jc w:val="right"/>
            <w:rPr>
              <w:rFonts w:ascii="Arial" w:hAnsi="Arial" w:cs="Arial"/>
              <w:b/>
              <w:bCs/>
              <w:color w:val="000000" w:themeColor="text1"/>
              <w:sz w:val="16"/>
              <w:szCs w:val="16"/>
            </w:rPr>
          </w:pPr>
          <w:r w:rsidRPr="002C425D">
            <w:rPr>
              <w:rFonts w:ascii="Arial" w:hAnsi="Arial" w:cs="Arial"/>
              <w:b/>
              <w:bCs/>
              <w:color w:val="000000" w:themeColor="text1"/>
              <w:sz w:val="16"/>
              <w:szCs w:val="16"/>
            </w:rPr>
            <w:t>id2.nsi-hsvn.de</w:t>
          </w:r>
        </w:p>
        <w:p w14:paraId="4101652C" w14:textId="77777777" w:rsidR="002C425D" w:rsidRDefault="002C425D" w:rsidP="009126F3">
          <w:pPr>
            <w:pStyle w:val="Fuzeile"/>
            <w:jc w:val="right"/>
            <w:rPr>
              <w:rFonts w:ascii="Arial" w:hAnsi="Arial" w:cs="Arial"/>
              <w:color w:val="000000" w:themeColor="text1"/>
              <w:sz w:val="16"/>
              <w:szCs w:val="16"/>
            </w:rPr>
          </w:pPr>
        </w:p>
        <w:p w14:paraId="0878309A" w14:textId="77777777" w:rsidR="002C425D" w:rsidRPr="002C425D" w:rsidRDefault="002C425D" w:rsidP="002C425D">
          <w:pPr>
            <w:pStyle w:val="Fuzeile"/>
            <w:jc w:val="right"/>
            <w:rPr>
              <w:rFonts w:ascii="Arial" w:hAnsi="Arial" w:cs="Arial"/>
              <w:color w:val="000000" w:themeColor="text1"/>
              <w:sz w:val="16"/>
              <w:szCs w:val="16"/>
            </w:rPr>
          </w:pPr>
          <w:r w:rsidRPr="002C425D">
            <w:rPr>
              <w:rFonts w:ascii="Arial" w:hAnsi="Arial" w:cs="Arial"/>
              <w:color w:val="000000" w:themeColor="text1"/>
              <w:sz w:val="16"/>
              <w:szCs w:val="16"/>
            </w:rPr>
            <w:t xml:space="preserve">Seite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PAGE  \* Arabic  \* MERGEFORMAT</w:instrText>
          </w:r>
          <w:r w:rsidRPr="002C425D">
            <w:rPr>
              <w:rFonts w:ascii="Arial" w:hAnsi="Arial" w:cs="Arial"/>
              <w:color w:val="000000" w:themeColor="text1"/>
              <w:sz w:val="16"/>
              <w:szCs w:val="16"/>
            </w:rPr>
            <w:fldChar w:fldCharType="separate"/>
          </w:r>
          <w:r w:rsidRPr="002C425D">
            <w:rPr>
              <w:rFonts w:ascii="Arial" w:hAnsi="Arial" w:cs="Arial"/>
              <w:color w:val="000000" w:themeColor="text1"/>
              <w:sz w:val="16"/>
              <w:szCs w:val="16"/>
            </w:rPr>
            <w:t>1</w:t>
          </w:r>
          <w:r w:rsidRPr="002C425D">
            <w:rPr>
              <w:rFonts w:ascii="Arial" w:hAnsi="Arial" w:cs="Arial"/>
              <w:color w:val="000000" w:themeColor="text1"/>
              <w:sz w:val="16"/>
              <w:szCs w:val="16"/>
            </w:rPr>
            <w:fldChar w:fldCharType="end"/>
          </w:r>
          <w:r w:rsidRPr="002C425D">
            <w:rPr>
              <w:rFonts w:ascii="Arial" w:hAnsi="Arial" w:cs="Arial"/>
              <w:color w:val="000000" w:themeColor="text1"/>
              <w:sz w:val="16"/>
              <w:szCs w:val="16"/>
            </w:rPr>
            <w:t xml:space="preserve"> von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NUMPAGES \* Arabisch \* MERGEFORMAT</w:instrText>
          </w:r>
          <w:r w:rsidRPr="002C425D">
            <w:rPr>
              <w:rFonts w:ascii="Arial" w:hAnsi="Arial" w:cs="Arial"/>
              <w:color w:val="000000" w:themeColor="text1"/>
              <w:sz w:val="16"/>
              <w:szCs w:val="16"/>
            </w:rPr>
            <w:fldChar w:fldCharType="separate"/>
          </w:r>
          <w:r w:rsidRPr="002C425D">
            <w:rPr>
              <w:rFonts w:ascii="Arial" w:hAnsi="Arial" w:cs="Arial"/>
              <w:color w:val="000000" w:themeColor="text1"/>
              <w:sz w:val="16"/>
              <w:szCs w:val="16"/>
            </w:rPr>
            <w:t>1</w:t>
          </w:r>
          <w:r w:rsidRPr="002C425D">
            <w:rPr>
              <w:rFonts w:ascii="Arial" w:hAnsi="Arial" w:cs="Arial"/>
              <w:color w:val="000000" w:themeColor="text1"/>
              <w:sz w:val="16"/>
              <w:szCs w:val="16"/>
            </w:rPr>
            <w:fldChar w:fldCharType="end"/>
          </w:r>
        </w:p>
      </w:tc>
    </w:tr>
  </w:tbl>
  <w:p w14:paraId="4B99056E" w14:textId="77777777" w:rsidR="009B170E" w:rsidRPr="009126F3" w:rsidRDefault="00E277A7" w:rsidP="00E277A7">
    <w:pPr>
      <w:pStyle w:val="Fuzeile"/>
      <w:tabs>
        <w:tab w:val="clear" w:pos="4536"/>
        <w:tab w:val="clear" w:pos="9072"/>
        <w:tab w:val="left" w:pos="3864"/>
      </w:tabs>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A48C" w14:textId="77777777" w:rsidR="00A00021" w:rsidRDefault="00A00021" w:rsidP="00406523">
      <w:r>
        <w:separator/>
      </w:r>
    </w:p>
  </w:footnote>
  <w:footnote w:type="continuationSeparator" w:id="0">
    <w:p w14:paraId="70606422" w14:textId="77777777" w:rsidR="00A00021" w:rsidRDefault="00A00021" w:rsidP="0040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BB6" w14:textId="77777777" w:rsidR="00BC5328" w:rsidRPr="007C1516" w:rsidRDefault="00BC5328" w:rsidP="00BC5328">
    <w:pPr>
      <w:jc w:val="right"/>
      <w:rPr>
        <w:rFonts w:ascii="Arial" w:hAnsi="Arial" w:cs="Arial"/>
        <w:b/>
        <w:bCs/>
      </w:rPr>
    </w:pPr>
    <w:r w:rsidRPr="007C1516">
      <w:rPr>
        <w:rFonts w:ascii="Arial" w:hAnsi="Arial" w:cs="Arial"/>
        <w:b/>
        <w:bCs/>
        <w:noProof/>
      </w:rPr>
      <w:drawing>
        <wp:anchor distT="0" distB="0" distL="114300" distR="114300" simplePos="0" relativeHeight="251659264" behindDoc="0" locked="0" layoutInCell="1" allowOverlap="1" wp14:anchorId="70F68C84" wp14:editId="3D7990F9">
          <wp:simplePos x="0" y="0"/>
          <wp:positionH relativeFrom="column">
            <wp:posOffset>-61595</wp:posOffset>
          </wp:positionH>
          <wp:positionV relativeFrom="paragraph">
            <wp:posOffset>-233045</wp:posOffset>
          </wp:positionV>
          <wp:extent cx="1228725" cy="589915"/>
          <wp:effectExtent l="0" t="0" r="0" b="0"/>
          <wp:wrapNone/>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2_Logo_neu-1.png"/>
                  <pic:cNvPicPr/>
                </pic:nvPicPr>
                <pic:blipFill>
                  <a:blip r:embed="rId1">
                    <a:extLst>
                      <a:ext uri="{28A0092B-C50C-407E-A947-70E740481C1C}">
                        <a14:useLocalDpi xmlns:a14="http://schemas.microsoft.com/office/drawing/2010/main" val="0"/>
                      </a:ext>
                    </a:extLst>
                  </a:blip>
                  <a:stretch>
                    <a:fillRect/>
                  </a:stretch>
                </pic:blipFill>
                <pic:spPr>
                  <a:xfrm>
                    <a:off x="0" y="0"/>
                    <a:ext cx="1228725" cy="589915"/>
                  </a:xfrm>
                  <a:prstGeom prst="rect">
                    <a:avLst/>
                  </a:prstGeom>
                </pic:spPr>
              </pic:pic>
            </a:graphicData>
          </a:graphic>
          <wp14:sizeRelH relativeFrom="page">
            <wp14:pctWidth>0</wp14:pctWidth>
          </wp14:sizeRelH>
          <wp14:sizeRelV relativeFrom="page">
            <wp14:pctHeight>0</wp14:pctHeight>
          </wp14:sizeRelV>
        </wp:anchor>
      </w:drawing>
    </w:r>
    <w:r w:rsidRPr="007C1516">
      <w:rPr>
        <w:rFonts w:ascii="Arial" w:hAnsi="Arial" w:cs="Arial"/>
        <w:b/>
        <w:bCs/>
        <w:color w:val="2896D2"/>
        <w:sz w:val="16"/>
        <w:szCs w:val="16"/>
      </w:rPr>
      <w:t xml:space="preserve">Arbeitsgruppe </w:t>
    </w:r>
    <w:r w:rsidRPr="007C1516">
      <w:rPr>
        <w:rFonts w:ascii="Arial" w:hAnsi="Arial" w:cs="Arial"/>
        <w:b/>
        <w:bCs/>
        <w:color w:val="000000"/>
        <w:sz w:val="16"/>
        <w:szCs w:val="16"/>
      </w:rPr>
      <w:br/>
      <w:t>Datenschutz</w:t>
    </w:r>
  </w:p>
  <w:p w14:paraId="4B94D5A5" w14:textId="77777777" w:rsidR="00BC5328" w:rsidRDefault="00BC53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hybridMultilevel"/>
    <w:tmpl w:val="3CBA150C"/>
    <w:lvl w:ilvl="0" w:tplc="EDB49450">
      <w:start w:val="1"/>
      <w:numFmt w:val="bullet"/>
      <w:pStyle w:val="ID2-listenpunkt"/>
      <w:lvlText w:val="•"/>
      <w:lvlJc w:val="left"/>
      <w:pPr>
        <w:tabs>
          <w:tab w:val="num" w:pos="0"/>
        </w:tabs>
        <w:ind w:left="480" w:hanging="480"/>
      </w:pPr>
      <w:rPr>
        <w:rFonts w:ascii="Symbol" w:hAnsi="Symbol" w:hint="default"/>
      </w:rPr>
    </w:lvl>
    <w:lvl w:ilvl="1" w:tplc="35D8FF4A">
      <w:numFmt w:val="bullet"/>
      <w:lvlText w:val="–"/>
      <w:lvlJc w:val="left"/>
      <w:pPr>
        <w:tabs>
          <w:tab w:val="num" w:pos="720"/>
        </w:tabs>
        <w:ind w:left="1200" w:hanging="480"/>
      </w:pPr>
    </w:lvl>
    <w:lvl w:ilvl="2" w:tplc="3DC4F1F0">
      <w:numFmt w:val="bullet"/>
      <w:lvlText w:val="•"/>
      <w:lvlJc w:val="left"/>
      <w:pPr>
        <w:tabs>
          <w:tab w:val="num" w:pos="1440"/>
        </w:tabs>
        <w:ind w:left="1920" w:hanging="480"/>
      </w:pPr>
    </w:lvl>
    <w:lvl w:ilvl="3" w:tplc="15C0D2BA">
      <w:numFmt w:val="bullet"/>
      <w:lvlText w:val="–"/>
      <w:lvlJc w:val="left"/>
      <w:pPr>
        <w:tabs>
          <w:tab w:val="num" w:pos="2160"/>
        </w:tabs>
        <w:ind w:left="2640" w:hanging="480"/>
      </w:pPr>
    </w:lvl>
    <w:lvl w:ilvl="4" w:tplc="B01E0BC2">
      <w:numFmt w:val="bullet"/>
      <w:lvlText w:val="•"/>
      <w:lvlJc w:val="left"/>
      <w:pPr>
        <w:tabs>
          <w:tab w:val="num" w:pos="2880"/>
        </w:tabs>
        <w:ind w:left="3360" w:hanging="480"/>
      </w:pPr>
    </w:lvl>
    <w:lvl w:ilvl="5" w:tplc="629EB620">
      <w:numFmt w:val="bullet"/>
      <w:lvlText w:val="–"/>
      <w:lvlJc w:val="left"/>
      <w:pPr>
        <w:tabs>
          <w:tab w:val="num" w:pos="3600"/>
        </w:tabs>
        <w:ind w:left="4080" w:hanging="480"/>
      </w:pPr>
    </w:lvl>
    <w:lvl w:ilvl="6" w:tplc="6FD4B19A">
      <w:numFmt w:val="bullet"/>
      <w:lvlText w:val="•"/>
      <w:lvlJc w:val="left"/>
      <w:pPr>
        <w:tabs>
          <w:tab w:val="num" w:pos="4320"/>
        </w:tabs>
        <w:ind w:left="4800" w:hanging="480"/>
      </w:pPr>
    </w:lvl>
    <w:lvl w:ilvl="7" w:tplc="D9C62CF8">
      <w:numFmt w:val="bullet"/>
      <w:lvlText w:val="–"/>
      <w:lvlJc w:val="left"/>
      <w:pPr>
        <w:tabs>
          <w:tab w:val="num" w:pos="5040"/>
        </w:tabs>
        <w:ind w:left="5520" w:hanging="480"/>
      </w:pPr>
    </w:lvl>
    <w:lvl w:ilvl="8" w:tplc="B1406CC6">
      <w:numFmt w:val="bullet"/>
      <w:lvlText w:val="•"/>
      <w:lvlJc w:val="left"/>
      <w:pPr>
        <w:tabs>
          <w:tab w:val="num" w:pos="5760"/>
        </w:tabs>
        <w:ind w:left="6240" w:hanging="480"/>
      </w:pPr>
    </w:lvl>
  </w:abstractNum>
  <w:abstractNum w:abstractNumId="1" w15:restartNumberingAfterBreak="0">
    <w:nsid w:val="0F9D2009"/>
    <w:multiLevelType w:val="hybridMultilevel"/>
    <w:tmpl w:val="41667970"/>
    <w:lvl w:ilvl="0" w:tplc="470ADF2A">
      <w:start w:val="1"/>
      <w:numFmt w:val="bullet"/>
      <w:lvlText w:val=""/>
      <w:lvlJc w:val="left"/>
      <w:pPr>
        <w:ind w:left="720" w:hanging="360"/>
      </w:pPr>
      <w:rPr>
        <w:rFonts w:ascii="Symbol" w:hAnsi="Symbol" w:hint="default"/>
      </w:rPr>
    </w:lvl>
    <w:lvl w:ilvl="1" w:tplc="E6BE83A4">
      <w:start w:val="1"/>
      <w:numFmt w:val="bullet"/>
      <w:lvlText w:val="o"/>
      <w:lvlJc w:val="left"/>
      <w:pPr>
        <w:ind w:left="1440" w:hanging="360"/>
      </w:pPr>
      <w:rPr>
        <w:rFonts w:ascii="Courier New" w:hAnsi="Courier New" w:cs="Courier New" w:hint="default"/>
      </w:rPr>
    </w:lvl>
    <w:lvl w:ilvl="2" w:tplc="C5C4ACF8">
      <w:start w:val="1"/>
      <w:numFmt w:val="bullet"/>
      <w:lvlText w:val=""/>
      <w:lvlJc w:val="left"/>
      <w:pPr>
        <w:ind w:left="2160" w:hanging="360"/>
      </w:pPr>
      <w:rPr>
        <w:rFonts w:ascii="Wingdings" w:hAnsi="Wingdings" w:hint="default"/>
      </w:rPr>
    </w:lvl>
    <w:lvl w:ilvl="3" w:tplc="105E5C26">
      <w:start w:val="1"/>
      <w:numFmt w:val="bullet"/>
      <w:lvlText w:val=""/>
      <w:lvlJc w:val="left"/>
      <w:pPr>
        <w:ind w:left="2880" w:hanging="360"/>
      </w:pPr>
      <w:rPr>
        <w:rFonts w:ascii="Symbol" w:hAnsi="Symbol" w:hint="default"/>
      </w:rPr>
    </w:lvl>
    <w:lvl w:ilvl="4" w:tplc="78A014A4">
      <w:start w:val="1"/>
      <w:numFmt w:val="bullet"/>
      <w:lvlText w:val="o"/>
      <w:lvlJc w:val="left"/>
      <w:pPr>
        <w:ind w:left="3600" w:hanging="360"/>
      </w:pPr>
      <w:rPr>
        <w:rFonts w:ascii="Courier New" w:hAnsi="Courier New" w:cs="Courier New" w:hint="default"/>
      </w:rPr>
    </w:lvl>
    <w:lvl w:ilvl="5" w:tplc="57C6BF12">
      <w:start w:val="1"/>
      <w:numFmt w:val="bullet"/>
      <w:lvlText w:val=""/>
      <w:lvlJc w:val="left"/>
      <w:pPr>
        <w:ind w:left="4320" w:hanging="360"/>
      </w:pPr>
      <w:rPr>
        <w:rFonts w:ascii="Wingdings" w:hAnsi="Wingdings" w:hint="default"/>
      </w:rPr>
    </w:lvl>
    <w:lvl w:ilvl="6" w:tplc="881053B6">
      <w:start w:val="1"/>
      <w:numFmt w:val="bullet"/>
      <w:lvlText w:val=""/>
      <w:lvlJc w:val="left"/>
      <w:pPr>
        <w:ind w:left="5040" w:hanging="360"/>
      </w:pPr>
      <w:rPr>
        <w:rFonts w:ascii="Symbol" w:hAnsi="Symbol" w:hint="default"/>
      </w:rPr>
    </w:lvl>
    <w:lvl w:ilvl="7" w:tplc="DA72EB28">
      <w:start w:val="1"/>
      <w:numFmt w:val="bullet"/>
      <w:lvlText w:val="o"/>
      <w:lvlJc w:val="left"/>
      <w:pPr>
        <w:ind w:left="5760" w:hanging="360"/>
      </w:pPr>
      <w:rPr>
        <w:rFonts w:ascii="Courier New" w:hAnsi="Courier New" w:cs="Courier New" w:hint="default"/>
      </w:rPr>
    </w:lvl>
    <w:lvl w:ilvl="8" w:tplc="0D443D42">
      <w:start w:val="1"/>
      <w:numFmt w:val="bullet"/>
      <w:lvlText w:val=""/>
      <w:lvlJc w:val="left"/>
      <w:pPr>
        <w:ind w:left="6480" w:hanging="360"/>
      </w:pPr>
      <w:rPr>
        <w:rFonts w:ascii="Wingdings" w:hAnsi="Wingdings" w:hint="default"/>
      </w:rPr>
    </w:lvl>
  </w:abstractNum>
  <w:abstractNum w:abstractNumId="2" w15:restartNumberingAfterBreak="0">
    <w:nsid w:val="13DA0FCF"/>
    <w:multiLevelType w:val="hybridMultilevel"/>
    <w:tmpl w:val="E2EAAE38"/>
    <w:lvl w:ilvl="0" w:tplc="29CE0F5A">
      <w:start w:val="1"/>
      <w:numFmt w:val="bullet"/>
      <w:lvlText w:val=""/>
      <w:lvlJc w:val="left"/>
      <w:pPr>
        <w:ind w:left="720" w:hanging="360"/>
      </w:pPr>
      <w:rPr>
        <w:rFonts w:ascii="Symbol" w:hAnsi="Symbol" w:hint="default"/>
      </w:rPr>
    </w:lvl>
    <w:lvl w:ilvl="1" w:tplc="6E6A7A18">
      <w:start w:val="1"/>
      <w:numFmt w:val="bullet"/>
      <w:lvlText w:val="o"/>
      <w:lvlJc w:val="left"/>
      <w:pPr>
        <w:ind w:left="1440" w:hanging="360"/>
      </w:pPr>
      <w:rPr>
        <w:rFonts w:ascii="Courier New" w:hAnsi="Courier New" w:hint="default"/>
      </w:rPr>
    </w:lvl>
    <w:lvl w:ilvl="2" w:tplc="4C6E7570">
      <w:start w:val="1"/>
      <w:numFmt w:val="bullet"/>
      <w:lvlText w:val=""/>
      <w:lvlJc w:val="left"/>
      <w:pPr>
        <w:ind w:left="2160" w:hanging="360"/>
      </w:pPr>
      <w:rPr>
        <w:rFonts w:ascii="Wingdings" w:hAnsi="Wingdings" w:hint="default"/>
      </w:rPr>
    </w:lvl>
    <w:lvl w:ilvl="3" w:tplc="A3F096C8">
      <w:start w:val="1"/>
      <w:numFmt w:val="bullet"/>
      <w:lvlText w:val=""/>
      <w:lvlJc w:val="left"/>
      <w:pPr>
        <w:ind w:left="2880" w:hanging="360"/>
      </w:pPr>
      <w:rPr>
        <w:rFonts w:ascii="Symbol" w:hAnsi="Symbol" w:hint="default"/>
      </w:rPr>
    </w:lvl>
    <w:lvl w:ilvl="4" w:tplc="103AFBA2">
      <w:start w:val="1"/>
      <w:numFmt w:val="bullet"/>
      <w:lvlText w:val="o"/>
      <w:lvlJc w:val="left"/>
      <w:pPr>
        <w:ind w:left="3600" w:hanging="360"/>
      </w:pPr>
      <w:rPr>
        <w:rFonts w:ascii="Courier New" w:hAnsi="Courier New" w:hint="default"/>
      </w:rPr>
    </w:lvl>
    <w:lvl w:ilvl="5" w:tplc="1B38968A">
      <w:start w:val="1"/>
      <w:numFmt w:val="bullet"/>
      <w:lvlText w:val=""/>
      <w:lvlJc w:val="left"/>
      <w:pPr>
        <w:ind w:left="4320" w:hanging="360"/>
      </w:pPr>
      <w:rPr>
        <w:rFonts w:ascii="Wingdings" w:hAnsi="Wingdings" w:hint="default"/>
      </w:rPr>
    </w:lvl>
    <w:lvl w:ilvl="6" w:tplc="D3423DC4">
      <w:start w:val="1"/>
      <w:numFmt w:val="bullet"/>
      <w:lvlText w:val=""/>
      <w:lvlJc w:val="left"/>
      <w:pPr>
        <w:ind w:left="5040" w:hanging="360"/>
      </w:pPr>
      <w:rPr>
        <w:rFonts w:ascii="Symbol" w:hAnsi="Symbol" w:hint="default"/>
      </w:rPr>
    </w:lvl>
    <w:lvl w:ilvl="7" w:tplc="E17C0980">
      <w:start w:val="1"/>
      <w:numFmt w:val="bullet"/>
      <w:lvlText w:val="o"/>
      <w:lvlJc w:val="left"/>
      <w:pPr>
        <w:ind w:left="5760" w:hanging="360"/>
      </w:pPr>
      <w:rPr>
        <w:rFonts w:ascii="Courier New" w:hAnsi="Courier New" w:hint="default"/>
      </w:rPr>
    </w:lvl>
    <w:lvl w:ilvl="8" w:tplc="F042A79A">
      <w:start w:val="1"/>
      <w:numFmt w:val="bullet"/>
      <w:lvlText w:val=""/>
      <w:lvlJc w:val="left"/>
      <w:pPr>
        <w:ind w:left="6480" w:hanging="360"/>
      </w:pPr>
      <w:rPr>
        <w:rFonts w:ascii="Wingdings" w:hAnsi="Wingdings" w:hint="default"/>
      </w:rPr>
    </w:lvl>
  </w:abstractNum>
  <w:abstractNum w:abstractNumId="3" w15:restartNumberingAfterBreak="0">
    <w:nsid w:val="33BD3C32"/>
    <w:multiLevelType w:val="hybridMultilevel"/>
    <w:tmpl w:val="E2BCFCDA"/>
    <w:lvl w:ilvl="0" w:tplc="ED7C6D66">
      <w:start w:val="1"/>
      <w:numFmt w:val="bullet"/>
      <w:lvlText w:val=""/>
      <w:lvlJc w:val="left"/>
      <w:pPr>
        <w:ind w:left="720" w:hanging="360"/>
      </w:pPr>
      <w:rPr>
        <w:rFonts w:ascii="Symbol" w:hAnsi="Symbol" w:hint="default"/>
      </w:rPr>
    </w:lvl>
    <w:lvl w:ilvl="1" w:tplc="832005BE">
      <w:start w:val="1"/>
      <w:numFmt w:val="bullet"/>
      <w:lvlText w:val="o"/>
      <w:lvlJc w:val="left"/>
      <w:pPr>
        <w:ind w:left="1440" w:hanging="360"/>
      </w:pPr>
      <w:rPr>
        <w:rFonts w:ascii="Courier New" w:hAnsi="Courier New" w:hint="default"/>
      </w:rPr>
    </w:lvl>
    <w:lvl w:ilvl="2" w:tplc="BFFE0A3A">
      <w:start w:val="1"/>
      <w:numFmt w:val="bullet"/>
      <w:lvlText w:val=""/>
      <w:lvlJc w:val="left"/>
      <w:pPr>
        <w:ind w:left="2160" w:hanging="360"/>
      </w:pPr>
      <w:rPr>
        <w:rFonts w:ascii="Wingdings" w:hAnsi="Wingdings" w:hint="default"/>
      </w:rPr>
    </w:lvl>
    <w:lvl w:ilvl="3" w:tplc="96662C6E">
      <w:start w:val="1"/>
      <w:numFmt w:val="bullet"/>
      <w:lvlText w:val=""/>
      <w:lvlJc w:val="left"/>
      <w:pPr>
        <w:ind w:left="2880" w:hanging="360"/>
      </w:pPr>
      <w:rPr>
        <w:rFonts w:ascii="Symbol" w:hAnsi="Symbol" w:hint="default"/>
      </w:rPr>
    </w:lvl>
    <w:lvl w:ilvl="4" w:tplc="D95ACC2C">
      <w:start w:val="1"/>
      <w:numFmt w:val="bullet"/>
      <w:lvlText w:val="o"/>
      <w:lvlJc w:val="left"/>
      <w:pPr>
        <w:ind w:left="3600" w:hanging="360"/>
      </w:pPr>
      <w:rPr>
        <w:rFonts w:ascii="Courier New" w:hAnsi="Courier New" w:hint="default"/>
      </w:rPr>
    </w:lvl>
    <w:lvl w:ilvl="5" w:tplc="46E2B158">
      <w:start w:val="1"/>
      <w:numFmt w:val="bullet"/>
      <w:lvlText w:val=""/>
      <w:lvlJc w:val="left"/>
      <w:pPr>
        <w:ind w:left="4320" w:hanging="360"/>
      </w:pPr>
      <w:rPr>
        <w:rFonts w:ascii="Wingdings" w:hAnsi="Wingdings" w:hint="default"/>
      </w:rPr>
    </w:lvl>
    <w:lvl w:ilvl="6" w:tplc="33F25BC4">
      <w:start w:val="1"/>
      <w:numFmt w:val="bullet"/>
      <w:lvlText w:val=""/>
      <w:lvlJc w:val="left"/>
      <w:pPr>
        <w:ind w:left="5040" w:hanging="360"/>
      </w:pPr>
      <w:rPr>
        <w:rFonts w:ascii="Symbol" w:hAnsi="Symbol" w:hint="default"/>
      </w:rPr>
    </w:lvl>
    <w:lvl w:ilvl="7" w:tplc="E1E0CCAC">
      <w:start w:val="1"/>
      <w:numFmt w:val="bullet"/>
      <w:lvlText w:val="o"/>
      <w:lvlJc w:val="left"/>
      <w:pPr>
        <w:ind w:left="5760" w:hanging="360"/>
      </w:pPr>
      <w:rPr>
        <w:rFonts w:ascii="Courier New" w:hAnsi="Courier New" w:hint="default"/>
      </w:rPr>
    </w:lvl>
    <w:lvl w:ilvl="8" w:tplc="857EAB4A">
      <w:start w:val="1"/>
      <w:numFmt w:val="bullet"/>
      <w:lvlText w:val=""/>
      <w:lvlJc w:val="left"/>
      <w:pPr>
        <w:ind w:left="6480" w:hanging="360"/>
      </w:pPr>
      <w:rPr>
        <w:rFonts w:ascii="Wingdings" w:hAnsi="Wingdings" w:hint="default"/>
      </w:rPr>
    </w:lvl>
  </w:abstractNum>
  <w:abstractNum w:abstractNumId="4" w15:restartNumberingAfterBreak="0">
    <w:nsid w:val="4B3A250B"/>
    <w:multiLevelType w:val="hybridMultilevel"/>
    <w:tmpl w:val="8012CA72"/>
    <w:lvl w:ilvl="0" w:tplc="182247F8">
      <w:start w:val="1"/>
      <w:numFmt w:val="bullet"/>
      <w:lvlText w:val=""/>
      <w:lvlJc w:val="left"/>
      <w:pPr>
        <w:ind w:left="720" w:hanging="360"/>
      </w:pPr>
      <w:rPr>
        <w:rFonts w:ascii="Symbol" w:hAnsi="Symbol" w:hint="default"/>
      </w:rPr>
    </w:lvl>
    <w:lvl w:ilvl="1" w:tplc="76726A98">
      <w:start w:val="1"/>
      <w:numFmt w:val="bullet"/>
      <w:lvlText w:val="o"/>
      <w:lvlJc w:val="left"/>
      <w:pPr>
        <w:ind w:left="1440" w:hanging="360"/>
      </w:pPr>
      <w:rPr>
        <w:rFonts w:ascii="Courier New" w:hAnsi="Courier New" w:hint="default"/>
      </w:rPr>
    </w:lvl>
    <w:lvl w:ilvl="2" w:tplc="AE44E122">
      <w:start w:val="1"/>
      <w:numFmt w:val="bullet"/>
      <w:lvlText w:val=""/>
      <w:lvlJc w:val="left"/>
      <w:pPr>
        <w:ind w:left="2160" w:hanging="360"/>
      </w:pPr>
      <w:rPr>
        <w:rFonts w:ascii="Wingdings" w:hAnsi="Wingdings" w:hint="default"/>
      </w:rPr>
    </w:lvl>
    <w:lvl w:ilvl="3" w:tplc="83E2F5E4">
      <w:start w:val="1"/>
      <w:numFmt w:val="bullet"/>
      <w:lvlText w:val=""/>
      <w:lvlJc w:val="left"/>
      <w:pPr>
        <w:ind w:left="2880" w:hanging="360"/>
      </w:pPr>
      <w:rPr>
        <w:rFonts w:ascii="Symbol" w:hAnsi="Symbol" w:hint="default"/>
      </w:rPr>
    </w:lvl>
    <w:lvl w:ilvl="4" w:tplc="D2525574">
      <w:start w:val="1"/>
      <w:numFmt w:val="bullet"/>
      <w:lvlText w:val="o"/>
      <w:lvlJc w:val="left"/>
      <w:pPr>
        <w:ind w:left="3600" w:hanging="360"/>
      </w:pPr>
      <w:rPr>
        <w:rFonts w:ascii="Courier New" w:hAnsi="Courier New" w:hint="default"/>
      </w:rPr>
    </w:lvl>
    <w:lvl w:ilvl="5" w:tplc="D3BC748E">
      <w:start w:val="1"/>
      <w:numFmt w:val="bullet"/>
      <w:lvlText w:val=""/>
      <w:lvlJc w:val="left"/>
      <w:pPr>
        <w:ind w:left="4320" w:hanging="360"/>
      </w:pPr>
      <w:rPr>
        <w:rFonts w:ascii="Wingdings" w:hAnsi="Wingdings" w:hint="default"/>
      </w:rPr>
    </w:lvl>
    <w:lvl w:ilvl="6" w:tplc="D18460D2">
      <w:start w:val="1"/>
      <w:numFmt w:val="bullet"/>
      <w:lvlText w:val=""/>
      <w:lvlJc w:val="left"/>
      <w:pPr>
        <w:ind w:left="5040" w:hanging="360"/>
      </w:pPr>
      <w:rPr>
        <w:rFonts w:ascii="Symbol" w:hAnsi="Symbol" w:hint="default"/>
      </w:rPr>
    </w:lvl>
    <w:lvl w:ilvl="7" w:tplc="CB66918A">
      <w:start w:val="1"/>
      <w:numFmt w:val="bullet"/>
      <w:lvlText w:val="o"/>
      <w:lvlJc w:val="left"/>
      <w:pPr>
        <w:ind w:left="5760" w:hanging="360"/>
      </w:pPr>
      <w:rPr>
        <w:rFonts w:ascii="Courier New" w:hAnsi="Courier New" w:hint="default"/>
      </w:rPr>
    </w:lvl>
    <w:lvl w:ilvl="8" w:tplc="0944DAF4">
      <w:start w:val="1"/>
      <w:numFmt w:val="bullet"/>
      <w:lvlText w:val=""/>
      <w:lvlJc w:val="left"/>
      <w:pPr>
        <w:ind w:left="6480" w:hanging="360"/>
      </w:pPr>
      <w:rPr>
        <w:rFonts w:ascii="Wingdings" w:hAnsi="Wingdings" w:hint="default"/>
      </w:rPr>
    </w:lvl>
  </w:abstractNum>
  <w:abstractNum w:abstractNumId="5" w15:restartNumberingAfterBreak="0">
    <w:nsid w:val="5C5276E7"/>
    <w:multiLevelType w:val="hybridMultilevel"/>
    <w:tmpl w:val="BE241F6A"/>
    <w:lvl w:ilvl="0" w:tplc="9CF4E69E">
      <w:start w:val="1"/>
      <w:numFmt w:val="bullet"/>
      <w:lvlText w:val=""/>
      <w:lvlJc w:val="left"/>
      <w:pPr>
        <w:ind w:left="720" w:hanging="360"/>
      </w:pPr>
      <w:rPr>
        <w:rFonts w:ascii="Symbol" w:hAnsi="Symbol" w:hint="default"/>
      </w:rPr>
    </w:lvl>
    <w:lvl w:ilvl="1" w:tplc="DD627960">
      <w:start w:val="1"/>
      <w:numFmt w:val="bullet"/>
      <w:lvlText w:val="o"/>
      <w:lvlJc w:val="left"/>
      <w:pPr>
        <w:ind w:left="1440" w:hanging="360"/>
      </w:pPr>
      <w:rPr>
        <w:rFonts w:ascii="Courier New" w:hAnsi="Courier New" w:cs="Courier New" w:hint="default"/>
      </w:rPr>
    </w:lvl>
    <w:lvl w:ilvl="2" w:tplc="DDA80C98">
      <w:start w:val="1"/>
      <w:numFmt w:val="bullet"/>
      <w:lvlText w:val=""/>
      <w:lvlJc w:val="left"/>
      <w:pPr>
        <w:ind w:left="2160" w:hanging="360"/>
      </w:pPr>
      <w:rPr>
        <w:rFonts w:ascii="Wingdings" w:hAnsi="Wingdings" w:hint="default"/>
      </w:rPr>
    </w:lvl>
    <w:lvl w:ilvl="3" w:tplc="A74E0DB6">
      <w:start w:val="1"/>
      <w:numFmt w:val="bullet"/>
      <w:lvlText w:val=""/>
      <w:lvlJc w:val="left"/>
      <w:pPr>
        <w:ind w:left="2880" w:hanging="360"/>
      </w:pPr>
      <w:rPr>
        <w:rFonts w:ascii="Symbol" w:hAnsi="Symbol" w:hint="default"/>
      </w:rPr>
    </w:lvl>
    <w:lvl w:ilvl="4" w:tplc="565C6A62">
      <w:start w:val="1"/>
      <w:numFmt w:val="bullet"/>
      <w:lvlText w:val="o"/>
      <w:lvlJc w:val="left"/>
      <w:pPr>
        <w:ind w:left="3600" w:hanging="360"/>
      </w:pPr>
      <w:rPr>
        <w:rFonts w:ascii="Courier New" w:hAnsi="Courier New" w:cs="Courier New" w:hint="default"/>
      </w:rPr>
    </w:lvl>
    <w:lvl w:ilvl="5" w:tplc="C2581C32">
      <w:start w:val="1"/>
      <w:numFmt w:val="bullet"/>
      <w:lvlText w:val=""/>
      <w:lvlJc w:val="left"/>
      <w:pPr>
        <w:ind w:left="4320" w:hanging="360"/>
      </w:pPr>
      <w:rPr>
        <w:rFonts w:ascii="Wingdings" w:hAnsi="Wingdings" w:hint="default"/>
      </w:rPr>
    </w:lvl>
    <w:lvl w:ilvl="6" w:tplc="F468E4DA">
      <w:start w:val="1"/>
      <w:numFmt w:val="bullet"/>
      <w:lvlText w:val=""/>
      <w:lvlJc w:val="left"/>
      <w:pPr>
        <w:ind w:left="5040" w:hanging="360"/>
      </w:pPr>
      <w:rPr>
        <w:rFonts w:ascii="Symbol" w:hAnsi="Symbol" w:hint="default"/>
      </w:rPr>
    </w:lvl>
    <w:lvl w:ilvl="7" w:tplc="0AE2D98A">
      <w:start w:val="1"/>
      <w:numFmt w:val="bullet"/>
      <w:lvlText w:val="o"/>
      <w:lvlJc w:val="left"/>
      <w:pPr>
        <w:ind w:left="5760" w:hanging="360"/>
      </w:pPr>
      <w:rPr>
        <w:rFonts w:ascii="Courier New" w:hAnsi="Courier New" w:cs="Courier New" w:hint="default"/>
      </w:rPr>
    </w:lvl>
    <w:lvl w:ilvl="8" w:tplc="08FCEC8A">
      <w:start w:val="1"/>
      <w:numFmt w:val="bullet"/>
      <w:lvlText w:val=""/>
      <w:lvlJc w:val="left"/>
      <w:pPr>
        <w:ind w:left="6480" w:hanging="360"/>
      </w:pPr>
      <w:rPr>
        <w:rFonts w:ascii="Wingdings" w:hAnsi="Wingdings" w:hint="default"/>
      </w:rPr>
    </w:lvl>
  </w:abstractNum>
  <w:abstractNum w:abstractNumId="6" w15:restartNumberingAfterBreak="0">
    <w:nsid w:val="7A706ED6"/>
    <w:multiLevelType w:val="hybridMultilevel"/>
    <w:tmpl w:val="B20E4022"/>
    <w:lvl w:ilvl="0" w:tplc="CBAE793C">
      <w:start w:val="1"/>
      <w:numFmt w:val="bullet"/>
      <w:lvlText w:val=""/>
      <w:lvlJc w:val="left"/>
      <w:pPr>
        <w:ind w:left="720" w:hanging="360"/>
      </w:pPr>
      <w:rPr>
        <w:rFonts w:ascii="Symbol" w:hAnsi="Symbol" w:hint="default"/>
      </w:rPr>
    </w:lvl>
    <w:lvl w:ilvl="1" w:tplc="7B282E84">
      <w:start w:val="1"/>
      <w:numFmt w:val="bullet"/>
      <w:lvlText w:val="o"/>
      <w:lvlJc w:val="left"/>
      <w:pPr>
        <w:ind w:left="1440" w:hanging="360"/>
      </w:pPr>
      <w:rPr>
        <w:rFonts w:ascii="Courier New" w:hAnsi="Courier New" w:cs="Courier New" w:hint="default"/>
      </w:rPr>
    </w:lvl>
    <w:lvl w:ilvl="2" w:tplc="CAF6BCFE">
      <w:start w:val="1"/>
      <w:numFmt w:val="bullet"/>
      <w:lvlText w:val=""/>
      <w:lvlJc w:val="left"/>
      <w:pPr>
        <w:ind w:left="2160" w:hanging="360"/>
      </w:pPr>
      <w:rPr>
        <w:rFonts w:ascii="Wingdings" w:hAnsi="Wingdings" w:hint="default"/>
      </w:rPr>
    </w:lvl>
    <w:lvl w:ilvl="3" w:tplc="0642830E">
      <w:start w:val="1"/>
      <w:numFmt w:val="bullet"/>
      <w:lvlText w:val=""/>
      <w:lvlJc w:val="left"/>
      <w:pPr>
        <w:ind w:left="2880" w:hanging="360"/>
      </w:pPr>
      <w:rPr>
        <w:rFonts w:ascii="Symbol" w:hAnsi="Symbol" w:hint="default"/>
      </w:rPr>
    </w:lvl>
    <w:lvl w:ilvl="4" w:tplc="5728F882">
      <w:start w:val="1"/>
      <w:numFmt w:val="bullet"/>
      <w:lvlText w:val="o"/>
      <w:lvlJc w:val="left"/>
      <w:pPr>
        <w:ind w:left="3600" w:hanging="360"/>
      </w:pPr>
      <w:rPr>
        <w:rFonts w:ascii="Courier New" w:hAnsi="Courier New" w:cs="Courier New" w:hint="default"/>
      </w:rPr>
    </w:lvl>
    <w:lvl w:ilvl="5" w:tplc="3D9E567A">
      <w:start w:val="1"/>
      <w:numFmt w:val="bullet"/>
      <w:lvlText w:val=""/>
      <w:lvlJc w:val="left"/>
      <w:pPr>
        <w:ind w:left="4320" w:hanging="360"/>
      </w:pPr>
      <w:rPr>
        <w:rFonts w:ascii="Wingdings" w:hAnsi="Wingdings" w:hint="default"/>
      </w:rPr>
    </w:lvl>
    <w:lvl w:ilvl="6" w:tplc="09CE7A58">
      <w:start w:val="1"/>
      <w:numFmt w:val="bullet"/>
      <w:lvlText w:val=""/>
      <w:lvlJc w:val="left"/>
      <w:pPr>
        <w:ind w:left="5040" w:hanging="360"/>
      </w:pPr>
      <w:rPr>
        <w:rFonts w:ascii="Symbol" w:hAnsi="Symbol" w:hint="default"/>
      </w:rPr>
    </w:lvl>
    <w:lvl w:ilvl="7" w:tplc="E05CAE60">
      <w:start w:val="1"/>
      <w:numFmt w:val="bullet"/>
      <w:lvlText w:val="o"/>
      <w:lvlJc w:val="left"/>
      <w:pPr>
        <w:ind w:left="5760" w:hanging="360"/>
      </w:pPr>
      <w:rPr>
        <w:rFonts w:ascii="Courier New" w:hAnsi="Courier New" w:cs="Courier New" w:hint="default"/>
      </w:rPr>
    </w:lvl>
    <w:lvl w:ilvl="8" w:tplc="2F589D7A">
      <w:start w:val="1"/>
      <w:numFmt w:val="bullet"/>
      <w:lvlText w:val=""/>
      <w:lvlJc w:val="left"/>
      <w:pPr>
        <w:ind w:left="6480" w:hanging="360"/>
      </w:pPr>
      <w:rPr>
        <w:rFonts w:ascii="Wingdings" w:hAnsi="Wingdings" w:hint="default"/>
      </w:rPr>
    </w:lvl>
  </w:abstractNum>
  <w:num w:numId="1" w16cid:durableId="916784669">
    <w:abstractNumId w:val="4"/>
  </w:num>
  <w:num w:numId="2" w16cid:durableId="870143794">
    <w:abstractNumId w:val="2"/>
  </w:num>
  <w:num w:numId="3" w16cid:durableId="874583934">
    <w:abstractNumId w:val="3"/>
  </w:num>
  <w:num w:numId="4" w16cid:durableId="2118283683">
    <w:abstractNumId w:val="0"/>
  </w:num>
  <w:num w:numId="5" w16cid:durableId="409741088">
    <w:abstractNumId w:val="1"/>
  </w:num>
  <w:num w:numId="6" w16cid:durableId="682050814">
    <w:abstractNumId w:val="6"/>
  </w:num>
  <w:num w:numId="7" w16cid:durableId="216671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F"/>
    <w:rsid w:val="0004048B"/>
    <w:rsid w:val="00066D0D"/>
    <w:rsid w:val="00077A82"/>
    <w:rsid w:val="00083726"/>
    <w:rsid w:val="0023319A"/>
    <w:rsid w:val="00260D9D"/>
    <w:rsid w:val="002953A0"/>
    <w:rsid w:val="002C425D"/>
    <w:rsid w:val="002C7E99"/>
    <w:rsid w:val="003373E1"/>
    <w:rsid w:val="00406523"/>
    <w:rsid w:val="004369F2"/>
    <w:rsid w:val="00447B85"/>
    <w:rsid w:val="004B5F10"/>
    <w:rsid w:val="00542CB4"/>
    <w:rsid w:val="005A3D5F"/>
    <w:rsid w:val="006452C5"/>
    <w:rsid w:val="006A37EF"/>
    <w:rsid w:val="006A50D0"/>
    <w:rsid w:val="006C7DED"/>
    <w:rsid w:val="00796AE4"/>
    <w:rsid w:val="007A37BB"/>
    <w:rsid w:val="007C1516"/>
    <w:rsid w:val="007E5383"/>
    <w:rsid w:val="007F1337"/>
    <w:rsid w:val="00811852"/>
    <w:rsid w:val="00852469"/>
    <w:rsid w:val="008763F0"/>
    <w:rsid w:val="008B41ED"/>
    <w:rsid w:val="008E1108"/>
    <w:rsid w:val="009126F3"/>
    <w:rsid w:val="0091728F"/>
    <w:rsid w:val="009532C5"/>
    <w:rsid w:val="009B170E"/>
    <w:rsid w:val="009C0F8A"/>
    <w:rsid w:val="00A00021"/>
    <w:rsid w:val="00A403AF"/>
    <w:rsid w:val="00A95330"/>
    <w:rsid w:val="00AD1BDE"/>
    <w:rsid w:val="00B01842"/>
    <w:rsid w:val="00B87040"/>
    <w:rsid w:val="00BB6F88"/>
    <w:rsid w:val="00BC0801"/>
    <w:rsid w:val="00BC5328"/>
    <w:rsid w:val="00BE7BE2"/>
    <w:rsid w:val="00C701E8"/>
    <w:rsid w:val="00C727C9"/>
    <w:rsid w:val="00CD0B3B"/>
    <w:rsid w:val="00CE4E73"/>
    <w:rsid w:val="00D04A7F"/>
    <w:rsid w:val="00D35849"/>
    <w:rsid w:val="00D8508B"/>
    <w:rsid w:val="00E00906"/>
    <w:rsid w:val="00E277A7"/>
    <w:rsid w:val="00E6797C"/>
    <w:rsid w:val="00EC09DE"/>
    <w:rsid w:val="00ED63A6"/>
    <w:rsid w:val="00F0042E"/>
    <w:rsid w:val="00F106B8"/>
    <w:rsid w:val="00F604CC"/>
    <w:rsid w:val="00F90288"/>
    <w:rsid w:val="00FA7674"/>
    <w:rsid w:val="197B171C"/>
    <w:rsid w:val="4E4C7DB8"/>
    <w:rsid w:val="63B8995F"/>
    <w:rsid w:val="7431C6FB"/>
    <w:rsid w:val="78BB4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EC48B"/>
  <w15:chartTrackingRefBased/>
  <w15:docId w15:val="{C62B7277-4DB2-4948-A110-84FF30AE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1516"/>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9532C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berschrift2">
    <w:name w:val="heading 2"/>
    <w:basedOn w:val="Standard"/>
    <w:next w:val="Standard"/>
    <w:link w:val="berschrift2Zchn"/>
    <w:uiPriority w:val="9"/>
    <w:unhideWhenUsed/>
    <w:qFormat/>
    <w:rsid w:val="009532C5"/>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652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406523"/>
  </w:style>
  <w:style w:type="paragraph" w:styleId="Fuzeile">
    <w:name w:val="footer"/>
    <w:basedOn w:val="Standard"/>
    <w:link w:val="FuzeileZchn"/>
    <w:uiPriority w:val="99"/>
    <w:unhideWhenUsed/>
    <w:rsid w:val="0040652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406523"/>
  </w:style>
  <w:style w:type="table" w:styleId="Tabellenraster">
    <w:name w:val="Table Grid"/>
    <w:basedOn w:val="NormaleTabelle"/>
    <w:uiPriority w:val="59"/>
    <w:rsid w:val="009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9B170E"/>
  </w:style>
  <w:style w:type="character" w:customStyle="1" w:styleId="berschrift1Zchn">
    <w:name w:val="Überschrift 1 Zchn"/>
    <w:basedOn w:val="Absatz-Standardschriftart"/>
    <w:link w:val="berschrift1"/>
    <w:uiPriority w:val="9"/>
    <w:rsid w:val="009532C5"/>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9532C5"/>
    <w:rPr>
      <w:rFonts w:asciiTheme="majorHAnsi" w:eastAsiaTheme="majorEastAsia" w:hAnsiTheme="majorHAnsi" w:cstheme="majorBidi"/>
      <w:b/>
      <w:bCs/>
      <w:color w:val="4472C4" w:themeColor="accent1"/>
      <w:sz w:val="26"/>
      <w:szCs w:val="26"/>
    </w:rPr>
  </w:style>
  <w:style w:type="character" w:styleId="Hyperlink">
    <w:name w:val="Hyperlink"/>
    <w:basedOn w:val="Absatz-Standardschriftart"/>
    <w:uiPriority w:val="99"/>
    <w:unhideWhenUsed/>
    <w:rsid w:val="009532C5"/>
    <w:rPr>
      <w:color w:val="0563C1" w:themeColor="hyperlink"/>
      <w:u w:val="single"/>
    </w:rPr>
  </w:style>
  <w:style w:type="paragraph" w:customStyle="1" w:styleId="ID2-Title">
    <w:name w:val="ID2 - Title"/>
    <w:basedOn w:val="Standard"/>
    <w:qFormat/>
    <w:rsid w:val="00C727C9"/>
    <w:rPr>
      <w:rFonts w:ascii="Arial" w:hAnsi="Arial" w:cs="Arial"/>
      <w:color w:val="2896D2"/>
      <w:sz w:val="32"/>
      <w:szCs w:val="32"/>
    </w:rPr>
  </w:style>
  <w:style w:type="paragraph" w:customStyle="1" w:styleId="ID2-DokumentTitle">
    <w:name w:val="ID2 - Dokument Title"/>
    <w:basedOn w:val="Standard"/>
    <w:qFormat/>
    <w:rsid w:val="00C727C9"/>
    <w:rPr>
      <w:rFonts w:ascii="Arial" w:hAnsi="Arial" w:cs="Arial"/>
      <w:b/>
      <w:bCs/>
      <w:color w:val="000000" w:themeColor="text1"/>
      <w:sz w:val="32"/>
      <w:szCs w:val="32"/>
    </w:rPr>
  </w:style>
  <w:style w:type="paragraph" w:customStyle="1" w:styleId="Compact">
    <w:name w:val="Compact"/>
    <w:basedOn w:val="Textkrper"/>
    <w:qFormat/>
    <w:rsid w:val="00FA7674"/>
    <w:pPr>
      <w:spacing w:before="36" w:after="36"/>
    </w:pPr>
    <w:rPr>
      <w:rFonts w:asciiTheme="minorHAnsi" w:eastAsiaTheme="minorHAnsi" w:hAnsiTheme="minorHAnsi" w:cstheme="minorBidi"/>
      <w:lang w:val="en-US" w:eastAsia="en-US"/>
    </w:rPr>
  </w:style>
  <w:style w:type="paragraph" w:customStyle="1" w:styleId="ID2-listenpunkt">
    <w:name w:val="ID2 - listenpunkt"/>
    <w:basedOn w:val="Compact"/>
    <w:qFormat/>
    <w:rsid w:val="00FA7674"/>
    <w:pPr>
      <w:numPr>
        <w:numId w:val="4"/>
      </w:numPr>
      <w:spacing w:line="276" w:lineRule="auto"/>
    </w:pPr>
    <w:rPr>
      <w:rFonts w:ascii="Arial" w:hAnsi="Arial" w:cs="Arial"/>
    </w:rPr>
  </w:style>
  <w:style w:type="paragraph" w:styleId="Textkrper">
    <w:name w:val="Body Text"/>
    <w:basedOn w:val="Standard"/>
    <w:link w:val="TextkrperZchn"/>
    <w:uiPriority w:val="99"/>
    <w:semiHidden/>
    <w:unhideWhenUsed/>
    <w:rsid w:val="00FA7674"/>
    <w:pPr>
      <w:spacing w:after="120"/>
    </w:pPr>
  </w:style>
  <w:style w:type="character" w:customStyle="1" w:styleId="TextkrperZchn">
    <w:name w:val="Textkörper Zchn"/>
    <w:basedOn w:val="Absatz-Standardschriftart"/>
    <w:link w:val="Textkrper"/>
    <w:uiPriority w:val="99"/>
    <w:semiHidden/>
    <w:rsid w:val="00FA7674"/>
    <w:rPr>
      <w:rFonts w:ascii="Times New Roman" w:eastAsia="Times New Roman" w:hAnsi="Times New Roman" w:cs="Times New Roman"/>
      <w:lang w:eastAsia="de-DE"/>
    </w:rPr>
  </w:style>
  <w:style w:type="paragraph" w:customStyle="1" w:styleId="Formatvorlage1">
    <w:name w:val="Formatvorlage1"/>
    <w:basedOn w:val="Standard"/>
    <w:qFormat/>
    <w:rsid w:val="009C0F8A"/>
    <w:pPr>
      <w:autoSpaceDE w:val="0"/>
      <w:autoSpaceDN w:val="0"/>
      <w:adjustRightInd w:val="0"/>
      <w:spacing w:line="276" w:lineRule="auto"/>
    </w:pPr>
    <w:rPr>
      <w:rFonts w:ascii="Arial" w:hAnsi="Arial" w:cs="Arial"/>
    </w:rPr>
  </w:style>
  <w:style w:type="paragraph" w:customStyle="1" w:styleId="ID2Fliesstext">
    <w:name w:val="ID2 Fliesstext"/>
    <w:basedOn w:val="Formatvorlage1"/>
    <w:qFormat/>
    <w:rsid w:val="009C0F8A"/>
  </w:style>
  <w:style w:type="paragraph" w:styleId="Listenabsatz">
    <w:name w:val="List Paragraph"/>
    <w:basedOn w:val="Standard"/>
    <w:uiPriority w:val="34"/>
    <w:qFormat/>
    <w:rsid w:val="00852469"/>
    <w:pPr>
      <w:pBdr>
        <w:top w:val="none" w:sz="4" w:space="0" w:color="000000"/>
        <w:left w:val="none" w:sz="4" w:space="0" w:color="000000"/>
        <w:bottom w:val="none" w:sz="4" w:space="0" w:color="000000"/>
        <w:right w:val="none" w:sz="4" w:space="0" w:color="000000"/>
        <w:between w:val="none" w:sz="4" w:space="0" w:color="000000"/>
      </w:pBd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219">
      <w:bodyDiv w:val="1"/>
      <w:marLeft w:val="0"/>
      <w:marRight w:val="0"/>
      <w:marTop w:val="0"/>
      <w:marBottom w:val="0"/>
      <w:divBdr>
        <w:top w:val="none" w:sz="0" w:space="0" w:color="auto"/>
        <w:left w:val="none" w:sz="0" w:space="0" w:color="auto"/>
        <w:bottom w:val="none" w:sz="0" w:space="0" w:color="auto"/>
        <w:right w:val="none" w:sz="0" w:space="0" w:color="auto"/>
      </w:divBdr>
    </w:div>
    <w:div w:id="15832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stelle@lfd.niedersachs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1281</Words>
  <Characters>8077</Characters>
  <Application>Microsoft Office Word</Application>
  <DocSecurity>0</DocSecurity>
  <Lines>67</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jacek@webfabrikant.de</dc:creator>
  <cp:keywords/>
  <dc:description/>
  <cp:lastModifiedBy>Jacek Kuclo</cp:lastModifiedBy>
  <cp:revision>3</cp:revision>
  <dcterms:created xsi:type="dcterms:W3CDTF">2022-07-24T14:45:00Z</dcterms:created>
  <dcterms:modified xsi:type="dcterms:W3CDTF">2022-08-25T13:40:00Z</dcterms:modified>
</cp:coreProperties>
</file>