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3772" w14:textId="61074780" w:rsidR="00A04F30" w:rsidRDefault="00155E95" w:rsidP="00A04F30">
      <w:pPr>
        <w:spacing w:line="276" w:lineRule="auto"/>
        <w:rPr>
          <w:rFonts w:ascii="Arial" w:hAnsi="Arial" w:cs="Arial"/>
          <w:b/>
          <w:bCs/>
          <w:color w:val="000000" w:themeColor="text1"/>
          <w:sz w:val="32"/>
          <w:szCs w:val="32"/>
        </w:rPr>
      </w:pPr>
      <w:r>
        <w:rPr>
          <w:rFonts w:ascii="Arial" w:hAnsi="Arial" w:cs="Arial"/>
          <w:b/>
          <w:bCs/>
          <w:color w:val="000000" w:themeColor="text1"/>
          <w:sz w:val="32"/>
          <w:szCs w:val="32"/>
        </w:rPr>
        <w:t xml:space="preserve">A.3 - </w:t>
      </w:r>
      <w:r w:rsidR="00A04F30" w:rsidRPr="00A04F30">
        <w:rPr>
          <w:rFonts w:ascii="Arial" w:hAnsi="Arial" w:cs="Arial"/>
          <w:b/>
          <w:bCs/>
          <w:color w:val="000000" w:themeColor="text1"/>
          <w:sz w:val="32"/>
          <w:szCs w:val="32"/>
        </w:rPr>
        <w:t>Muster für eine Dienstanweisung zum Datenschutz</w:t>
      </w:r>
    </w:p>
    <w:p w14:paraId="672A6659" w14:textId="77777777" w:rsidR="00A04F30" w:rsidRDefault="00A04F30" w:rsidP="00A04F30">
      <w:pPr>
        <w:spacing w:line="276" w:lineRule="auto"/>
        <w:rPr>
          <w:rFonts w:ascii="Arial" w:hAnsi="Arial" w:cs="Arial"/>
          <w:b/>
          <w:bCs/>
          <w:color w:val="000000" w:themeColor="text1"/>
          <w:sz w:val="32"/>
          <w:szCs w:val="32"/>
        </w:rPr>
      </w:pPr>
    </w:p>
    <w:p w14:paraId="389E8D74" w14:textId="630C505B" w:rsidR="00337574" w:rsidRPr="00337574" w:rsidRDefault="2DB75DF7" w:rsidP="00337574">
      <w:pPr>
        <w:spacing w:line="276" w:lineRule="auto"/>
        <w:rPr>
          <w:rFonts w:ascii="Arial" w:hAnsi="Arial" w:cs="Arial"/>
        </w:rPr>
      </w:pPr>
      <w:r w:rsidRPr="2DB75DF7">
        <w:rPr>
          <w:rFonts w:ascii="Arial" w:hAnsi="Arial" w:cs="Arial"/>
        </w:rPr>
        <w:t>Dienstanweisung über die Organisation des Datenschutzes in der Kommune, Stadt, Gemeinde oder dem Landkreis.</w:t>
      </w:r>
      <w:r w:rsidR="00A04F30">
        <w:br/>
      </w:r>
    </w:p>
    <w:p w14:paraId="15FB78C5" w14:textId="77777777" w:rsidR="00337574" w:rsidRDefault="00A04F30" w:rsidP="00A04F30">
      <w:pPr>
        <w:pStyle w:val="ID2-Title"/>
        <w:spacing w:line="276" w:lineRule="auto"/>
      </w:pPr>
      <w:r w:rsidRPr="00047B2F">
        <w:t>Inhalt</w:t>
      </w:r>
    </w:p>
    <w:p w14:paraId="798B9E42" w14:textId="77777777" w:rsidR="00A04F30" w:rsidRPr="00F8379E" w:rsidRDefault="00A04F30" w:rsidP="00A04F30">
      <w:pPr>
        <w:pStyle w:val="ID2-Title"/>
        <w:spacing w:line="276" w:lineRule="auto"/>
      </w:pPr>
      <w:r>
        <w:br/>
      </w:r>
      <w:r w:rsidRPr="00F8379E">
        <w:t>Erster Teil: Allgemeine Regelungen</w:t>
      </w:r>
      <w:r>
        <w:br/>
      </w:r>
    </w:p>
    <w:p w14:paraId="7AFFE3FF" w14:textId="77777777" w:rsidR="00A04F30" w:rsidRPr="00337574" w:rsidRDefault="00A04F30" w:rsidP="00A04F30">
      <w:pPr>
        <w:pStyle w:val="ID2-listenpunkt"/>
        <w:rPr>
          <w:lang w:val="de-DE"/>
        </w:rPr>
      </w:pPr>
      <w:r w:rsidRPr="00337574">
        <w:rPr>
          <w:lang w:val="de-DE"/>
        </w:rPr>
        <w:t>§ 1 Grundlagen</w:t>
      </w:r>
    </w:p>
    <w:p w14:paraId="46F6F25F" w14:textId="77777777" w:rsidR="00A04F30" w:rsidRPr="00337574" w:rsidRDefault="00A04F30" w:rsidP="00A04F30">
      <w:pPr>
        <w:pStyle w:val="ID2-listenpunkt"/>
        <w:rPr>
          <w:lang w:val="de-DE"/>
        </w:rPr>
      </w:pPr>
      <w:r w:rsidRPr="00337574">
        <w:rPr>
          <w:lang w:val="de-DE"/>
        </w:rPr>
        <w:t>§ 2 Zweck der Dienstanweisung</w:t>
      </w:r>
    </w:p>
    <w:p w14:paraId="49B56D52" w14:textId="77777777" w:rsidR="00A04F30" w:rsidRPr="00337574" w:rsidRDefault="00A04F30" w:rsidP="00A04F30">
      <w:pPr>
        <w:pStyle w:val="ID2-listenpunkt"/>
        <w:rPr>
          <w:lang w:val="de-DE"/>
        </w:rPr>
      </w:pPr>
      <w:r w:rsidRPr="00337574">
        <w:rPr>
          <w:lang w:val="de-DE"/>
        </w:rPr>
        <w:t>§ 3 Geltungsbereich</w:t>
      </w:r>
    </w:p>
    <w:p w14:paraId="12FE0390" w14:textId="77777777" w:rsidR="00A04F30" w:rsidRPr="00337574" w:rsidRDefault="00A04F30" w:rsidP="00A04F30">
      <w:pPr>
        <w:pStyle w:val="ID2-listenpunkt"/>
        <w:rPr>
          <w:lang w:val="de-DE"/>
        </w:rPr>
      </w:pPr>
      <w:r w:rsidRPr="00337574">
        <w:rPr>
          <w:lang w:val="de-DE"/>
        </w:rPr>
        <w:t>§ 4 Begriffsbestimmungen</w:t>
      </w:r>
    </w:p>
    <w:p w14:paraId="71CD8C39" w14:textId="77777777" w:rsidR="00A04F30" w:rsidRPr="00F8379E" w:rsidRDefault="00A04F30" w:rsidP="00A04F30">
      <w:pPr>
        <w:pStyle w:val="ID2-Title"/>
        <w:spacing w:line="276" w:lineRule="auto"/>
      </w:pPr>
      <w:r>
        <w:br/>
      </w:r>
      <w:r>
        <w:br/>
      </w:r>
      <w:r w:rsidRPr="00F8379E">
        <w:t xml:space="preserve">Zweiter Teil: Regelungen über die datenschutzrechtlichen Zuständigkeiten </w:t>
      </w:r>
      <w:r>
        <w:br/>
      </w:r>
    </w:p>
    <w:p w14:paraId="4EED8584" w14:textId="7FFC4C83" w:rsidR="00A04F30" w:rsidRPr="00337574" w:rsidRDefault="6E8CA18E" w:rsidP="00A04F30">
      <w:pPr>
        <w:pStyle w:val="ID2-listenpunkt"/>
        <w:rPr>
          <w:lang w:val="de-DE"/>
        </w:rPr>
      </w:pPr>
      <w:r w:rsidRPr="6E8CA18E">
        <w:rPr>
          <w:lang w:val="de-DE"/>
        </w:rPr>
        <w:t>§ 5 Die/der Hauptverwaltungsbeamte/Hauptverwaltungsbeamtin</w:t>
      </w:r>
    </w:p>
    <w:p w14:paraId="029B0E0E" w14:textId="77777777" w:rsidR="00A04F30" w:rsidRPr="00337574" w:rsidRDefault="00A04F30" w:rsidP="00A04F30">
      <w:pPr>
        <w:pStyle w:val="ID2-listenpunkt"/>
        <w:rPr>
          <w:lang w:val="de-DE"/>
        </w:rPr>
      </w:pPr>
      <w:r w:rsidRPr="00337574">
        <w:rPr>
          <w:lang w:val="de-DE"/>
        </w:rPr>
        <w:t>§ 6 Organisationseinheiten</w:t>
      </w:r>
    </w:p>
    <w:p w14:paraId="2051E64E" w14:textId="55C2A58A" w:rsidR="00A04F30" w:rsidRPr="00337574" w:rsidRDefault="6E8CA18E" w:rsidP="00A04F30">
      <w:pPr>
        <w:pStyle w:val="ID2-listenpunkt"/>
        <w:rPr>
          <w:lang w:val="de-DE"/>
        </w:rPr>
      </w:pPr>
      <w:r w:rsidRPr="6E8CA18E">
        <w:rPr>
          <w:lang w:val="de-DE"/>
        </w:rPr>
        <w:t>§ 7 IT-Organisationseinheit</w:t>
      </w:r>
    </w:p>
    <w:p w14:paraId="6012FD3B" w14:textId="72659420" w:rsidR="00A04F30" w:rsidRPr="00337574" w:rsidRDefault="1E805BC1" w:rsidP="00A04F30">
      <w:pPr>
        <w:pStyle w:val="ID2-listenpunkt"/>
        <w:rPr>
          <w:lang w:val="de-DE"/>
        </w:rPr>
      </w:pPr>
      <w:r w:rsidRPr="1E805BC1">
        <w:rPr>
          <w:lang w:val="de-DE"/>
        </w:rPr>
        <w:t>§ 8 Datenschutzbeauftragte/r</w:t>
      </w:r>
    </w:p>
    <w:p w14:paraId="485BCB65" w14:textId="77777777" w:rsidR="00A04F30" w:rsidRPr="00337574" w:rsidRDefault="00A04F30" w:rsidP="00A04F30">
      <w:pPr>
        <w:pStyle w:val="ID2-listenpunkt"/>
        <w:rPr>
          <w:lang w:val="de-DE"/>
        </w:rPr>
      </w:pPr>
      <w:r w:rsidRPr="00337574">
        <w:rPr>
          <w:lang w:val="de-DE"/>
        </w:rPr>
        <w:t xml:space="preserve">§ 9 Vertrauensvolle Zusammenarbeit und gegenseitige Information </w:t>
      </w:r>
    </w:p>
    <w:p w14:paraId="1CBC4373" w14:textId="77777777" w:rsidR="00A04F30" w:rsidRPr="00F8379E" w:rsidRDefault="00A04F30" w:rsidP="00A04F30">
      <w:pPr>
        <w:pStyle w:val="ID2-Title"/>
        <w:spacing w:line="276" w:lineRule="auto"/>
      </w:pPr>
      <w:r>
        <w:br/>
      </w:r>
      <w:r>
        <w:br/>
      </w:r>
      <w:r w:rsidRPr="00F8379E">
        <w:t>Dritter Teil: Besondere Zuständigkeiten</w:t>
      </w:r>
      <w:r>
        <w:br/>
      </w:r>
    </w:p>
    <w:p w14:paraId="68B38D23" w14:textId="77777777" w:rsidR="00A04F30" w:rsidRPr="00337574" w:rsidRDefault="00A04F30" w:rsidP="00A04F30">
      <w:pPr>
        <w:pStyle w:val="ID2-listenpunkt"/>
        <w:rPr>
          <w:lang w:val="de-DE"/>
        </w:rPr>
      </w:pPr>
      <w:r w:rsidRPr="00337574">
        <w:rPr>
          <w:lang w:val="de-DE"/>
        </w:rPr>
        <w:t>§ 10 Hauptamt</w:t>
      </w:r>
    </w:p>
    <w:p w14:paraId="6B2AF2BB" w14:textId="77777777" w:rsidR="00A04F30" w:rsidRPr="00337574" w:rsidRDefault="00A04F30" w:rsidP="00A04F30">
      <w:pPr>
        <w:pStyle w:val="ID2-listenpunkt"/>
        <w:rPr>
          <w:lang w:val="de-DE"/>
        </w:rPr>
      </w:pPr>
      <w:r w:rsidRPr="00337574">
        <w:rPr>
          <w:lang w:val="de-DE"/>
        </w:rPr>
        <w:t>§ 11 Personalamt</w:t>
      </w:r>
    </w:p>
    <w:p w14:paraId="662F9CE3" w14:textId="77777777" w:rsidR="00A04F30" w:rsidRPr="00337574" w:rsidRDefault="00A04F30" w:rsidP="00A04F30">
      <w:pPr>
        <w:pStyle w:val="ID2-listenpunkt"/>
        <w:rPr>
          <w:lang w:val="de-DE"/>
        </w:rPr>
      </w:pPr>
      <w:r w:rsidRPr="00337574">
        <w:rPr>
          <w:lang w:val="de-DE"/>
        </w:rPr>
        <w:t>§ 12 Rechtsamt/Justiziariat</w:t>
      </w:r>
    </w:p>
    <w:p w14:paraId="4894FF3F" w14:textId="77777777" w:rsidR="00A04F30" w:rsidRDefault="00A04F30" w:rsidP="00A04F30">
      <w:pPr>
        <w:pStyle w:val="ID2-listenpunkt"/>
        <w:rPr>
          <w:lang w:val="de-DE"/>
        </w:rPr>
      </w:pPr>
      <w:r w:rsidRPr="00337574">
        <w:rPr>
          <w:lang w:val="de-DE"/>
        </w:rPr>
        <w:t xml:space="preserve">§ 13 Einhaltung des Datenschutzes bei der Vergabe öffentlicher Aufträge </w:t>
      </w:r>
    </w:p>
    <w:p w14:paraId="0A37501D" w14:textId="77777777" w:rsidR="00337574" w:rsidRDefault="00337574" w:rsidP="00A04F30">
      <w:pPr>
        <w:pStyle w:val="ID2-listenpunkt"/>
        <w:rPr>
          <w:lang w:val="de-DE"/>
        </w:rPr>
      </w:pPr>
    </w:p>
    <w:p w14:paraId="5DAB6C7B" w14:textId="77777777" w:rsidR="00337574" w:rsidRDefault="00337574" w:rsidP="00A04F30">
      <w:pPr>
        <w:pStyle w:val="ID2-listenpunkt"/>
        <w:rPr>
          <w:lang w:val="de-DE"/>
        </w:rPr>
      </w:pPr>
    </w:p>
    <w:p w14:paraId="02EB378F" w14:textId="77777777" w:rsidR="00337574" w:rsidRDefault="00337574" w:rsidP="00A04F30">
      <w:pPr>
        <w:pStyle w:val="ID2-listenpunkt"/>
        <w:rPr>
          <w:lang w:val="de-DE"/>
        </w:rPr>
      </w:pPr>
    </w:p>
    <w:p w14:paraId="6A05A809" w14:textId="77777777" w:rsidR="00337574" w:rsidRPr="00337574" w:rsidRDefault="00337574" w:rsidP="00A04F30">
      <w:pPr>
        <w:pStyle w:val="ID2-listenpunkt"/>
        <w:rPr>
          <w:lang w:val="de-DE"/>
        </w:rPr>
      </w:pPr>
    </w:p>
    <w:p w14:paraId="2DD8695C" w14:textId="77777777" w:rsidR="00A04F30" w:rsidRPr="00F8379E" w:rsidRDefault="00A04F30" w:rsidP="00A04F30">
      <w:pPr>
        <w:pStyle w:val="ID2-Title"/>
        <w:spacing w:line="276" w:lineRule="auto"/>
      </w:pPr>
      <w:r>
        <w:lastRenderedPageBreak/>
        <w:t>4</w:t>
      </w:r>
      <w:r w:rsidRPr="00F8379E">
        <w:t>. Teil Organisation der datenschutzrechtlichen Abläufe</w:t>
      </w:r>
      <w:r>
        <w:br/>
      </w:r>
    </w:p>
    <w:p w14:paraId="34DAA21C" w14:textId="77777777" w:rsidR="00A04F30" w:rsidRPr="00A04F30" w:rsidRDefault="00A04F30" w:rsidP="00A04F30">
      <w:pPr>
        <w:pStyle w:val="ID2-listenpunkt"/>
        <w:rPr>
          <w:lang w:val="de-DE"/>
        </w:rPr>
      </w:pPr>
      <w:r w:rsidRPr="00A04F30">
        <w:rPr>
          <w:lang w:val="de-DE"/>
        </w:rPr>
        <w:t>§ 14 Richtigkeit, Vollständigkeit und Aktualität des Verzeichnisses der Verarbeitungstätigkeiten</w:t>
      </w:r>
    </w:p>
    <w:p w14:paraId="3179C538" w14:textId="77777777" w:rsidR="00A04F30" w:rsidRPr="00337574" w:rsidRDefault="00A04F30" w:rsidP="00A04F30">
      <w:pPr>
        <w:pStyle w:val="ID2-listenpunkt"/>
        <w:rPr>
          <w:lang w:val="de-DE"/>
        </w:rPr>
      </w:pPr>
      <w:r w:rsidRPr="00337574">
        <w:rPr>
          <w:lang w:val="de-DE"/>
        </w:rPr>
        <w:t>§ 15 Nachweis für die Sicherheit der Verarbeitung gem. Art. 32 DSGVO, §§ 17, 32 NDSG</w:t>
      </w:r>
    </w:p>
    <w:p w14:paraId="2D0F9D35" w14:textId="77777777" w:rsidR="00A04F30" w:rsidRPr="00337574" w:rsidRDefault="00A04F30" w:rsidP="00A04F30">
      <w:pPr>
        <w:pStyle w:val="ID2-listenpunkt"/>
        <w:rPr>
          <w:lang w:val="de-DE"/>
        </w:rPr>
      </w:pPr>
      <w:r w:rsidRPr="00337574">
        <w:rPr>
          <w:lang w:val="de-DE"/>
        </w:rPr>
        <w:t>§ 16 Datenschutzfolgenabschätzung</w:t>
      </w:r>
    </w:p>
    <w:p w14:paraId="6968D52F" w14:textId="77777777" w:rsidR="00A04F30" w:rsidRPr="00337574" w:rsidRDefault="00A04F30" w:rsidP="00A04F30">
      <w:pPr>
        <w:pStyle w:val="ID2-listenpunkt"/>
        <w:rPr>
          <w:rFonts w:eastAsia="Times New Roman"/>
          <w:lang w:val="de-DE"/>
        </w:rPr>
      </w:pPr>
      <w:r w:rsidRPr="00337574">
        <w:rPr>
          <w:rFonts w:eastAsia="Times New Roman"/>
          <w:lang w:val="de-DE"/>
        </w:rPr>
        <w:t xml:space="preserve">§ 17 Verfahren bei Datenschutzverletzungen nach Art. 33, 34 DSGVO, §§ 41, 42 NDSG </w:t>
      </w:r>
    </w:p>
    <w:p w14:paraId="7FDE0894" w14:textId="77777777" w:rsidR="00A04F30" w:rsidRPr="00337574" w:rsidRDefault="00A04F30" w:rsidP="00A04F30">
      <w:pPr>
        <w:pStyle w:val="ID2-listenpunkt"/>
        <w:rPr>
          <w:rFonts w:eastAsia="Times New Roman"/>
          <w:lang w:val="de-DE"/>
        </w:rPr>
      </w:pPr>
      <w:r w:rsidRPr="00337574">
        <w:rPr>
          <w:rFonts w:eastAsia="Times New Roman"/>
          <w:lang w:val="de-DE"/>
        </w:rPr>
        <w:t>§ 18 Auftragsverarbeitung</w:t>
      </w:r>
    </w:p>
    <w:p w14:paraId="55B82CE0" w14:textId="77777777" w:rsidR="00A04F30" w:rsidRPr="00337574" w:rsidRDefault="00A04F30" w:rsidP="00A04F30">
      <w:pPr>
        <w:pStyle w:val="ID2-listenpunkt"/>
        <w:rPr>
          <w:rFonts w:eastAsia="Times New Roman"/>
          <w:lang w:val="de-DE"/>
        </w:rPr>
      </w:pPr>
      <w:r w:rsidRPr="00337574">
        <w:rPr>
          <w:rFonts w:eastAsia="Times New Roman"/>
          <w:lang w:val="de-DE"/>
        </w:rPr>
        <w:t xml:space="preserve">§ 19 Datenschutzbericht </w:t>
      </w:r>
    </w:p>
    <w:p w14:paraId="5A7F75D4" w14:textId="673CA729" w:rsidR="00A04F30" w:rsidRPr="00337574" w:rsidRDefault="6E8CA18E" w:rsidP="00A04F30">
      <w:pPr>
        <w:pStyle w:val="ID2-listenpunkt"/>
        <w:rPr>
          <w:rFonts w:eastAsia="Times New Roman"/>
          <w:lang w:val="de-DE"/>
        </w:rPr>
      </w:pPr>
      <w:r w:rsidRPr="6E8CA18E">
        <w:rPr>
          <w:rFonts w:eastAsia="Times New Roman"/>
          <w:lang w:val="de-DE"/>
        </w:rPr>
        <w:t>§ 20 Beteiligung der/des Datenschutzbeauftragten</w:t>
      </w:r>
    </w:p>
    <w:p w14:paraId="6F637ADF" w14:textId="77777777" w:rsidR="00A04F30" w:rsidRPr="00337574" w:rsidRDefault="00A04F30" w:rsidP="00A04F30">
      <w:pPr>
        <w:pStyle w:val="ID2-listenpunkt"/>
        <w:rPr>
          <w:rFonts w:eastAsia="Times New Roman"/>
          <w:lang w:val="de-DE"/>
        </w:rPr>
      </w:pPr>
      <w:r w:rsidRPr="00337574">
        <w:rPr>
          <w:rFonts w:eastAsia="Times New Roman"/>
          <w:lang w:val="de-DE"/>
        </w:rPr>
        <w:t>§ 21 Inkrafttreten dieser Dienstanweisung</w:t>
      </w:r>
    </w:p>
    <w:p w14:paraId="5A39BBE3" w14:textId="77777777" w:rsidR="00A04F30" w:rsidRDefault="00A04F30" w:rsidP="00A04F30">
      <w:pPr>
        <w:spacing w:line="276" w:lineRule="auto"/>
        <w:rPr>
          <w:rFonts w:ascii="Arial" w:hAnsi="Arial" w:cs="Arial"/>
        </w:rPr>
      </w:pPr>
    </w:p>
    <w:p w14:paraId="79B6440F" w14:textId="77777777" w:rsidR="00A04F30" w:rsidRPr="00210F97" w:rsidRDefault="00A04F30" w:rsidP="00A04F30">
      <w:pPr>
        <w:pStyle w:val="ID2-Title"/>
        <w:spacing w:line="276" w:lineRule="auto"/>
      </w:pPr>
      <w:r>
        <w:br/>
      </w:r>
      <w:r w:rsidRPr="00210F97">
        <w:t>Erster Teil – Allgemeine Regelungen</w:t>
      </w:r>
    </w:p>
    <w:p w14:paraId="41C8F396" w14:textId="77777777" w:rsidR="00A04F30" w:rsidRPr="00210F97" w:rsidRDefault="00A04F30" w:rsidP="00A04F30">
      <w:pPr>
        <w:spacing w:line="276" w:lineRule="auto"/>
        <w:rPr>
          <w:rFonts w:ascii="Arial" w:hAnsi="Arial" w:cs="Arial"/>
        </w:rPr>
      </w:pPr>
    </w:p>
    <w:p w14:paraId="25620591" w14:textId="77777777" w:rsidR="00A04F30" w:rsidRPr="00210F97" w:rsidRDefault="00A04F30" w:rsidP="00A04F30">
      <w:pPr>
        <w:spacing w:line="276" w:lineRule="auto"/>
        <w:rPr>
          <w:rFonts w:ascii="Arial" w:hAnsi="Arial" w:cs="Arial"/>
          <w:b/>
        </w:rPr>
      </w:pPr>
      <w:r w:rsidRPr="00210F97">
        <w:rPr>
          <w:rFonts w:ascii="Arial" w:hAnsi="Arial" w:cs="Arial"/>
          <w:b/>
        </w:rPr>
        <w:t>§ 1 Grundlagen</w:t>
      </w:r>
    </w:p>
    <w:p w14:paraId="72A3D3EC" w14:textId="77777777" w:rsidR="00A04F30" w:rsidRPr="00210F97" w:rsidRDefault="00A04F30" w:rsidP="00A04F30">
      <w:pPr>
        <w:spacing w:line="276" w:lineRule="auto"/>
        <w:rPr>
          <w:rFonts w:ascii="Arial" w:hAnsi="Arial" w:cs="Arial"/>
        </w:rPr>
      </w:pPr>
    </w:p>
    <w:p w14:paraId="5CA26580" w14:textId="77777777" w:rsidR="00A04F30" w:rsidRPr="00210F97" w:rsidRDefault="00A04F30" w:rsidP="00A04F30">
      <w:pPr>
        <w:spacing w:line="276" w:lineRule="auto"/>
        <w:rPr>
          <w:rFonts w:ascii="Arial" w:hAnsi="Arial" w:cs="Arial"/>
        </w:rPr>
      </w:pPr>
      <w:r w:rsidRPr="00210F97">
        <w:rPr>
          <w:rFonts w:ascii="Arial" w:hAnsi="Arial" w:cs="Arial"/>
        </w:rPr>
        <w:t xml:space="preserve">Grundlagen dieser Dienstanweisung sind: </w:t>
      </w:r>
    </w:p>
    <w:p w14:paraId="0D0B940D" w14:textId="77777777" w:rsidR="00A04F30" w:rsidRPr="00210F97" w:rsidRDefault="00A04F30" w:rsidP="00A04F30">
      <w:pPr>
        <w:spacing w:line="276" w:lineRule="auto"/>
        <w:rPr>
          <w:rFonts w:ascii="Arial" w:hAnsi="Arial" w:cs="Arial"/>
        </w:rPr>
      </w:pPr>
    </w:p>
    <w:p w14:paraId="672C3518" w14:textId="77777777" w:rsidR="00A04F30" w:rsidRPr="00337574" w:rsidRDefault="00A04F30" w:rsidP="00A04F30">
      <w:pPr>
        <w:pStyle w:val="ID2-listenpunkt"/>
        <w:rPr>
          <w:lang w:val="de-DE"/>
        </w:rPr>
      </w:pPr>
      <w:r w:rsidRPr="00337574">
        <w:rPr>
          <w:lang w:val="de-DE"/>
        </w:rPr>
        <w:t>a) die Verordnung (EU) 2016/679 (Datenschutz-Grundverordnung). Soweit Ordnungswidrigkeiten bearbeitet werden, ist die Richtlinie 2016/680 (Richtlinie (EU) 2016/680 zum Schutz natürlicher Personen bei der Verarbeitung personenbezogener Daten durch die zuständigen Behörden zum Zwecke der Verhütung, Ermittlung, Aufdeckung oder Verfolgung von Straftaten oder der Strafvollstreckung sowie zum freien Datenverkehr) zu beachten.</w:t>
      </w:r>
      <w:r w:rsidRPr="00337574">
        <w:rPr>
          <w:lang w:val="de-DE"/>
        </w:rPr>
        <w:br/>
      </w:r>
    </w:p>
    <w:p w14:paraId="1F53D8DE" w14:textId="77777777" w:rsidR="00A04F30" w:rsidRPr="00337574" w:rsidRDefault="00A04F30" w:rsidP="00A04F30">
      <w:pPr>
        <w:pStyle w:val="ID2-listenpunkt"/>
        <w:rPr>
          <w:lang w:val="de-DE"/>
        </w:rPr>
      </w:pPr>
      <w:r w:rsidRPr="00337574">
        <w:rPr>
          <w:lang w:val="de-DE"/>
        </w:rPr>
        <w:t>b) spezialgesetzliche Regelungen des bereichsspezifischen Datenschutzes, insbesondere die Sozialgesetzbücher I, VIII und X,</w:t>
      </w:r>
    </w:p>
    <w:p w14:paraId="0E27B00A" w14:textId="77777777" w:rsidR="00A04F30" w:rsidRPr="00337574" w:rsidRDefault="00A04F30" w:rsidP="00A04F30">
      <w:pPr>
        <w:pStyle w:val="ID2-listenpunkt"/>
        <w:rPr>
          <w:lang w:val="de-DE"/>
        </w:rPr>
      </w:pPr>
    </w:p>
    <w:p w14:paraId="0D9F8220" w14:textId="77777777" w:rsidR="00A04F30" w:rsidRPr="00337574" w:rsidRDefault="00A04F30" w:rsidP="00A04F30">
      <w:pPr>
        <w:pStyle w:val="ID2-listenpunkt"/>
        <w:rPr>
          <w:lang w:val="de-DE"/>
        </w:rPr>
      </w:pPr>
      <w:r w:rsidRPr="00337574">
        <w:rPr>
          <w:lang w:val="de-DE"/>
        </w:rPr>
        <w:t>c) das Niedersächsische Datenschutzgesetz (NDSG),</w:t>
      </w:r>
    </w:p>
    <w:p w14:paraId="60061E4C" w14:textId="77777777" w:rsidR="00A04F30" w:rsidRPr="00337574" w:rsidRDefault="00A04F30" w:rsidP="00A04F30">
      <w:pPr>
        <w:pStyle w:val="ID2-listenpunkt"/>
        <w:rPr>
          <w:lang w:val="de-DE"/>
        </w:rPr>
      </w:pPr>
    </w:p>
    <w:p w14:paraId="1E3998E3" w14:textId="77777777" w:rsidR="00A04F30" w:rsidRPr="00337574" w:rsidRDefault="00A04F30" w:rsidP="00A04F30">
      <w:pPr>
        <w:pStyle w:val="ID2-listenpunkt"/>
        <w:rPr>
          <w:lang w:val="de-DE"/>
        </w:rPr>
      </w:pPr>
      <w:r w:rsidRPr="00337574">
        <w:rPr>
          <w:lang w:val="de-DE"/>
        </w:rPr>
        <w:t xml:space="preserve">d) das Niedersächsische Gesetz </w:t>
      </w:r>
      <w:r w:rsidRPr="00337574">
        <w:rPr>
          <w:color w:val="000000"/>
          <w:lang w:val="de-DE"/>
        </w:rPr>
        <w:t>über digitale Verwaltung und Informationssicherheit (</w:t>
      </w:r>
      <w:proofErr w:type="spellStart"/>
      <w:r w:rsidRPr="00337574">
        <w:rPr>
          <w:color w:val="000000"/>
          <w:lang w:val="de-DE"/>
        </w:rPr>
        <w:t>NDiG</w:t>
      </w:r>
      <w:proofErr w:type="spellEnd"/>
      <w:r w:rsidRPr="00337574">
        <w:rPr>
          <w:color w:val="000000"/>
          <w:lang w:val="de-DE"/>
        </w:rPr>
        <w:t>)</w:t>
      </w:r>
    </w:p>
    <w:p w14:paraId="46FA5774" w14:textId="77777777" w:rsidR="00A04F30" w:rsidRDefault="00337574" w:rsidP="00A04F30">
      <w:pPr>
        <w:spacing w:line="276" w:lineRule="auto"/>
        <w:rPr>
          <w:rFonts w:ascii="Arial" w:hAnsi="Arial" w:cs="Arial"/>
          <w:b/>
        </w:rPr>
      </w:pPr>
      <w:r>
        <w:rPr>
          <w:rFonts w:ascii="Arial" w:hAnsi="Arial" w:cs="Arial"/>
        </w:rPr>
        <w:br/>
      </w:r>
      <w:r w:rsidR="00A04F30">
        <w:rPr>
          <w:rFonts w:ascii="Arial" w:hAnsi="Arial" w:cs="Arial"/>
        </w:rPr>
        <w:br/>
      </w:r>
      <w:r w:rsidR="00A04F30" w:rsidRPr="00210F97">
        <w:rPr>
          <w:rFonts w:ascii="Arial" w:hAnsi="Arial" w:cs="Arial"/>
          <w:b/>
        </w:rPr>
        <w:t>§ 2 Zweck der Dienstanweisung</w:t>
      </w:r>
    </w:p>
    <w:p w14:paraId="5E3539D2" w14:textId="77777777" w:rsidR="00A04F30" w:rsidRPr="00A04F30" w:rsidRDefault="00A04F30" w:rsidP="00A04F30">
      <w:pPr>
        <w:pStyle w:val="ID2-listenpunkt"/>
        <w:rPr>
          <w:lang w:val="de-DE"/>
        </w:rPr>
      </w:pPr>
      <w:r w:rsidRPr="00A04F30">
        <w:rPr>
          <w:lang w:val="de-DE"/>
        </w:rPr>
        <w:br/>
        <w:t>Zweck dieser Dienstanweisung ist, den Schutz personenbezogener Daten zu gewährleisten.</w:t>
      </w:r>
    </w:p>
    <w:p w14:paraId="18F5A468" w14:textId="77777777" w:rsidR="00A04F30" w:rsidRPr="00210F97" w:rsidRDefault="00A04F30" w:rsidP="00A04F30">
      <w:pPr>
        <w:spacing w:line="276" w:lineRule="auto"/>
        <w:rPr>
          <w:rFonts w:ascii="Arial" w:hAnsi="Arial" w:cs="Arial"/>
          <w:b/>
        </w:rPr>
      </w:pPr>
      <w:r w:rsidRPr="00210F97">
        <w:rPr>
          <w:rFonts w:ascii="Arial" w:hAnsi="Arial" w:cs="Arial"/>
          <w:b/>
        </w:rPr>
        <w:lastRenderedPageBreak/>
        <w:t>§ 3 Geltungsbereich</w:t>
      </w:r>
    </w:p>
    <w:p w14:paraId="44EAFD9C" w14:textId="77777777" w:rsidR="00A04F30" w:rsidRPr="00210F97" w:rsidRDefault="00A04F30" w:rsidP="00A04F30">
      <w:pPr>
        <w:spacing w:line="276" w:lineRule="auto"/>
        <w:rPr>
          <w:rFonts w:ascii="Arial" w:hAnsi="Arial" w:cs="Arial"/>
        </w:rPr>
      </w:pPr>
    </w:p>
    <w:p w14:paraId="57C20FE7" w14:textId="77777777" w:rsidR="00A04F30" w:rsidRPr="00210F97" w:rsidRDefault="00A04F30" w:rsidP="00A04F30">
      <w:pPr>
        <w:spacing w:line="276" w:lineRule="auto"/>
        <w:rPr>
          <w:rFonts w:ascii="Arial" w:hAnsi="Arial" w:cs="Arial"/>
        </w:rPr>
      </w:pPr>
      <w:r w:rsidRPr="00210F97">
        <w:rPr>
          <w:rFonts w:ascii="Arial" w:hAnsi="Arial" w:cs="Arial"/>
        </w:rPr>
        <w:t>Diese Dienstanweisung gilt für Organisationseinheiten</w:t>
      </w:r>
      <w:r>
        <w:rPr>
          <w:rFonts w:ascii="Arial" w:hAnsi="Arial" w:cs="Arial"/>
        </w:rPr>
        <w:t xml:space="preserve"> und</w:t>
      </w:r>
      <w:r w:rsidRPr="00210F97">
        <w:rPr>
          <w:rFonts w:ascii="Arial" w:hAnsi="Arial" w:cs="Arial"/>
        </w:rPr>
        <w:t xml:space="preserve"> Eigenbetriebe der Musterkommune, die personenbezogene Daten verarbeiten oder</w:t>
      </w:r>
      <w:r>
        <w:rPr>
          <w:rFonts w:ascii="Arial" w:hAnsi="Arial" w:cs="Arial"/>
        </w:rPr>
        <w:t xml:space="preserve"> im Wege der Auftragsverarbeitung</w:t>
      </w:r>
      <w:r w:rsidRPr="00210F97">
        <w:rPr>
          <w:rFonts w:ascii="Arial" w:hAnsi="Arial" w:cs="Arial"/>
        </w:rPr>
        <w:t xml:space="preserve"> durch einen Dritten verarbeiten lassen. </w:t>
      </w:r>
      <w:r>
        <w:rPr>
          <w:rFonts w:ascii="Arial" w:hAnsi="Arial" w:cs="Arial"/>
        </w:rPr>
        <w:t>Werden</w:t>
      </w:r>
      <w:r w:rsidRPr="00210F97">
        <w:rPr>
          <w:rFonts w:ascii="Arial" w:hAnsi="Arial" w:cs="Arial"/>
        </w:rPr>
        <w:t xml:space="preserve"> Dritte mit einer Datenverarbeitung beauftragt, ist sicherzustellen, dass diese die Anforderungen an eine rechtmäßige Datenverarbeitung ebenfalls erfüllen.</w:t>
      </w:r>
    </w:p>
    <w:p w14:paraId="4B94D5A5" w14:textId="77777777" w:rsidR="00A04F30" w:rsidRPr="00210F97" w:rsidRDefault="00A04F30" w:rsidP="00A04F30">
      <w:pPr>
        <w:spacing w:line="276" w:lineRule="auto"/>
        <w:rPr>
          <w:rFonts w:ascii="Arial" w:hAnsi="Arial" w:cs="Arial"/>
        </w:rPr>
      </w:pPr>
    </w:p>
    <w:p w14:paraId="07BFA349" w14:textId="77777777" w:rsidR="00A04F30" w:rsidRPr="00210F97" w:rsidRDefault="00A04F30" w:rsidP="00A04F30">
      <w:pPr>
        <w:spacing w:line="276" w:lineRule="auto"/>
        <w:rPr>
          <w:rFonts w:ascii="Arial" w:hAnsi="Arial" w:cs="Arial"/>
          <w:b/>
        </w:rPr>
      </w:pPr>
      <w:r>
        <w:rPr>
          <w:rFonts w:ascii="Arial" w:hAnsi="Arial" w:cs="Arial"/>
          <w:b/>
        </w:rPr>
        <w:br/>
      </w:r>
      <w:r w:rsidRPr="00210F97">
        <w:rPr>
          <w:rFonts w:ascii="Arial" w:hAnsi="Arial" w:cs="Arial"/>
          <w:b/>
        </w:rPr>
        <w:t>§ 4 Begriffsbestimmungen</w:t>
      </w:r>
    </w:p>
    <w:p w14:paraId="3DEEC669" w14:textId="77777777" w:rsidR="00A04F30" w:rsidRPr="00210F97" w:rsidRDefault="00A04F30" w:rsidP="00A04F30">
      <w:pPr>
        <w:spacing w:line="276" w:lineRule="auto"/>
        <w:rPr>
          <w:rFonts w:ascii="Arial" w:hAnsi="Arial" w:cs="Arial"/>
          <w:b/>
        </w:rPr>
      </w:pPr>
    </w:p>
    <w:p w14:paraId="21376430" w14:textId="77777777" w:rsidR="00A04F30" w:rsidRPr="00210F97" w:rsidRDefault="00A04F30" w:rsidP="00A04F30">
      <w:pPr>
        <w:spacing w:line="276" w:lineRule="auto"/>
        <w:rPr>
          <w:rFonts w:ascii="Arial" w:hAnsi="Arial" w:cs="Arial"/>
        </w:rPr>
      </w:pPr>
      <w:r w:rsidRPr="00210F97">
        <w:rPr>
          <w:rFonts w:ascii="Arial" w:hAnsi="Arial" w:cs="Arial"/>
        </w:rPr>
        <w:t>Es gelten die Definitionen der Verordnung (EU) 2016/679 (Datenschutz-Grundverordnung),</w:t>
      </w:r>
      <w:r>
        <w:rPr>
          <w:rFonts w:ascii="Arial" w:hAnsi="Arial" w:cs="Arial"/>
        </w:rPr>
        <w:t xml:space="preserve"> der Justizrichtlinie, </w:t>
      </w:r>
      <w:r w:rsidRPr="00210F97">
        <w:rPr>
          <w:rFonts w:ascii="Arial" w:hAnsi="Arial" w:cs="Arial"/>
        </w:rPr>
        <w:t>des NDSG sowie der spezialgesetzlichen Regelungen des bereichsspezifischen Datenschutzes, insb. des SGB</w:t>
      </w:r>
      <w:r>
        <w:rPr>
          <w:rFonts w:ascii="Arial" w:hAnsi="Arial" w:cs="Arial"/>
        </w:rPr>
        <w:t xml:space="preserve">I, </w:t>
      </w:r>
      <w:r w:rsidRPr="00210F97">
        <w:rPr>
          <w:rFonts w:ascii="Arial" w:hAnsi="Arial" w:cs="Arial"/>
        </w:rPr>
        <w:t xml:space="preserve">VIII und SGB X. </w:t>
      </w:r>
    </w:p>
    <w:p w14:paraId="3656B9AB" w14:textId="77777777" w:rsidR="00A04F30" w:rsidRPr="00210F97" w:rsidRDefault="00A04F30" w:rsidP="00A04F30">
      <w:pPr>
        <w:spacing w:line="276" w:lineRule="auto"/>
        <w:rPr>
          <w:rFonts w:ascii="Arial" w:hAnsi="Arial" w:cs="Arial"/>
        </w:rPr>
      </w:pPr>
    </w:p>
    <w:p w14:paraId="395D6D4E" w14:textId="77777777" w:rsidR="00A04F30" w:rsidRPr="00210F97" w:rsidRDefault="00A04F30" w:rsidP="00A04F30">
      <w:pPr>
        <w:pStyle w:val="ID2-Title"/>
        <w:spacing w:line="276" w:lineRule="auto"/>
      </w:pPr>
      <w:r>
        <w:br/>
      </w:r>
      <w:r w:rsidRPr="00210F97">
        <w:t xml:space="preserve">Zweiter Teil: Regelungen über die datenschutzrechtlichen Zuständigkeiten </w:t>
      </w:r>
    </w:p>
    <w:p w14:paraId="45FB0818" w14:textId="77777777" w:rsidR="00A04F30" w:rsidRPr="00210F97" w:rsidRDefault="00A04F30" w:rsidP="00A04F30">
      <w:pPr>
        <w:spacing w:line="276" w:lineRule="auto"/>
        <w:rPr>
          <w:rFonts w:ascii="Arial" w:hAnsi="Arial" w:cs="Arial"/>
        </w:rPr>
      </w:pPr>
    </w:p>
    <w:p w14:paraId="7EEB1752" w14:textId="413D140C" w:rsidR="00A04F30" w:rsidRPr="00210F97" w:rsidRDefault="00A04F30" w:rsidP="6E8CA18E">
      <w:pPr>
        <w:spacing w:line="276" w:lineRule="auto"/>
        <w:rPr>
          <w:rFonts w:ascii="Arial" w:hAnsi="Arial" w:cs="Arial"/>
          <w:b/>
          <w:bCs/>
        </w:rPr>
      </w:pPr>
      <w:r>
        <w:br/>
      </w:r>
      <w:r w:rsidR="6E8CA18E" w:rsidRPr="6E8CA18E">
        <w:rPr>
          <w:rFonts w:ascii="Arial" w:hAnsi="Arial" w:cs="Arial"/>
          <w:b/>
          <w:bCs/>
        </w:rPr>
        <w:t>§ 5 Hauptverwaltungsbeamter/Hauptverwaltungsbeamtin</w:t>
      </w:r>
    </w:p>
    <w:p w14:paraId="049F31CB" w14:textId="77777777" w:rsidR="00A04F30" w:rsidRPr="00210F97" w:rsidRDefault="00A04F30" w:rsidP="00A04F30">
      <w:pPr>
        <w:spacing w:line="276" w:lineRule="auto"/>
        <w:rPr>
          <w:rFonts w:ascii="Arial" w:hAnsi="Arial" w:cs="Arial"/>
        </w:rPr>
      </w:pPr>
    </w:p>
    <w:p w14:paraId="33FF2470" w14:textId="2371499E" w:rsidR="00A04F30" w:rsidRPr="00337574" w:rsidRDefault="6E8CA18E" w:rsidP="00A04F30">
      <w:pPr>
        <w:pStyle w:val="ID2-listenpunkt"/>
        <w:rPr>
          <w:lang w:val="de-DE"/>
        </w:rPr>
      </w:pPr>
      <w:r w:rsidRPr="6E8CA18E">
        <w:rPr>
          <w:lang w:val="de-DE"/>
        </w:rPr>
        <w:t>(1) Der/die Hauptverwaltungsbeamte/Hauptverwaltungsbeamtin stellt mit der Unterstützung der nachfolgend genannten Stellen sicher, dass personenbezogene Daten rechtmäßig verarbeitet werden.</w:t>
      </w:r>
    </w:p>
    <w:p w14:paraId="53128261" w14:textId="77777777" w:rsidR="00A04F30" w:rsidRPr="00210F97" w:rsidRDefault="00A04F30" w:rsidP="00A04F30">
      <w:pPr>
        <w:spacing w:line="276" w:lineRule="auto"/>
        <w:rPr>
          <w:rFonts w:ascii="Arial" w:hAnsi="Arial" w:cs="Arial"/>
        </w:rPr>
      </w:pPr>
    </w:p>
    <w:p w14:paraId="6EDEAD1D" w14:textId="13088CA0" w:rsidR="00A04F30" w:rsidRPr="00337574" w:rsidRDefault="6E8CA18E" w:rsidP="00A04F30">
      <w:pPr>
        <w:pStyle w:val="ID2-listenpunkt"/>
        <w:rPr>
          <w:lang w:val="de-DE"/>
        </w:rPr>
      </w:pPr>
      <w:r w:rsidRPr="6E8CA18E">
        <w:rPr>
          <w:lang w:val="de-DE"/>
        </w:rPr>
        <w:t>(2) Der/die Hauptverwaltungsbeamte/Hauptverwaltungsbeamtin benennt eine/n Datenschutzbeauftragte/n und dessen Stellvertretung.</w:t>
      </w:r>
      <w:r w:rsidR="00A04F30" w:rsidRPr="007341FA">
        <w:rPr>
          <w:lang w:val="de-DE"/>
        </w:rPr>
        <w:br/>
      </w:r>
    </w:p>
    <w:p w14:paraId="62486C05" w14:textId="77777777" w:rsidR="00A04F30" w:rsidRPr="00210F97" w:rsidRDefault="00A04F30" w:rsidP="00A04F30">
      <w:pPr>
        <w:spacing w:line="276" w:lineRule="auto"/>
        <w:rPr>
          <w:rFonts w:ascii="Arial" w:hAnsi="Arial" w:cs="Arial"/>
        </w:rPr>
      </w:pPr>
    </w:p>
    <w:p w14:paraId="72094039" w14:textId="77777777" w:rsidR="00A04F30" w:rsidRPr="00210F97" w:rsidRDefault="00A04F30" w:rsidP="00A04F30">
      <w:pPr>
        <w:spacing w:line="276" w:lineRule="auto"/>
        <w:rPr>
          <w:rFonts w:ascii="Arial" w:hAnsi="Arial" w:cs="Arial"/>
          <w:b/>
        </w:rPr>
      </w:pPr>
      <w:r w:rsidRPr="00210F97">
        <w:rPr>
          <w:rFonts w:ascii="Arial" w:hAnsi="Arial" w:cs="Arial"/>
          <w:b/>
        </w:rPr>
        <w:t>§ 6 Organisationseinheiten</w:t>
      </w:r>
    </w:p>
    <w:p w14:paraId="4101652C" w14:textId="77777777" w:rsidR="00A04F30" w:rsidRPr="00210F97" w:rsidRDefault="00A04F30" w:rsidP="00A04F30">
      <w:pPr>
        <w:spacing w:line="276" w:lineRule="auto"/>
        <w:rPr>
          <w:rFonts w:ascii="Arial" w:hAnsi="Arial" w:cs="Arial"/>
        </w:rPr>
      </w:pPr>
    </w:p>
    <w:p w14:paraId="2D5D320E" w14:textId="77777777" w:rsidR="00A04F30" w:rsidRPr="00210F97" w:rsidRDefault="00A04F30" w:rsidP="00A04F30">
      <w:pPr>
        <w:spacing w:line="276" w:lineRule="auto"/>
        <w:rPr>
          <w:rFonts w:ascii="Arial" w:hAnsi="Arial" w:cs="Arial"/>
        </w:rPr>
      </w:pPr>
      <w:r w:rsidRPr="00210F97">
        <w:rPr>
          <w:rFonts w:ascii="Arial" w:hAnsi="Arial" w:cs="Arial"/>
        </w:rPr>
        <w:t>(1) Im Rahmen ihres Zuständigkeitsbereich</w:t>
      </w:r>
      <w:r>
        <w:rPr>
          <w:rFonts w:ascii="Arial" w:hAnsi="Arial" w:cs="Arial"/>
        </w:rPr>
        <w:t>s</w:t>
      </w:r>
      <w:r w:rsidRPr="00210F97">
        <w:rPr>
          <w:rFonts w:ascii="Arial" w:hAnsi="Arial" w:cs="Arial"/>
        </w:rPr>
        <w:t xml:space="preserve"> sind die Organisationseinheiten</w:t>
      </w:r>
      <w:r>
        <w:rPr>
          <w:rFonts w:ascii="Arial" w:hAnsi="Arial" w:cs="Arial"/>
        </w:rPr>
        <w:t xml:space="preserve"> </w:t>
      </w:r>
      <w:r w:rsidRPr="00210F97">
        <w:rPr>
          <w:rFonts w:ascii="Arial" w:hAnsi="Arial" w:cs="Arial"/>
        </w:rPr>
        <w:t xml:space="preserve">für die Einhaltung der jeweils anzuwendenden Vorschriften </w:t>
      </w:r>
      <w:r>
        <w:rPr>
          <w:rFonts w:ascii="Arial" w:hAnsi="Arial" w:cs="Arial"/>
        </w:rPr>
        <w:t>über den</w:t>
      </w:r>
      <w:r w:rsidRPr="00210F97">
        <w:rPr>
          <w:rFonts w:ascii="Arial" w:hAnsi="Arial" w:cs="Arial"/>
        </w:rPr>
        <w:t xml:space="preserve"> Datenschutz verantwortlich.</w:t>
      </w:r>
    </w:p>
    <w:p w14:paraId="4B99056E" w14:textId="77777777" w:rsidR="00A04F30" w:rsidRPr="00210F97" w:rsidRDefault="00A04F30" w:rsidP="00A04F30">
      <w:pPr>
        <w:spacing w:line="276" w:lineRule="auto"/>
        <w:rPr>
          <w:rFonts w:ascii="Arial" w:hAnsi="Arial" w:cs="Arial"/>
        </w:rPr>
      </w:pPr>
    </w:p>
    <w:p w14:paraId="71934CD5" w14:textId="77777777" w:rsidR="00A04F30" w:rsidRPr="00210F97" w:rsidRDefault="00A04F30" w:rsidP="00A04F30">
      <w:pPr>
        <w:spacing w:line="276" w:lineRule="auto"/>
        <w:rPr>
          <w:rFonts w:ascii="Arial" w:hAnsi="Arial" w:cs="Arial"/>
        </w:rPr>
      </w:pPr>
      <w:r w:rsidRPr="00210F97">
        <w:rPr>
          <w:rFonts w:ascii="Arial" w:hAnsi="Arial" w:cs="Arial"/>
        </w:rPr>
        <w:t>(2) Die Organisationseinheiten sind im Rahmen ihres Zuständigkeitsbereichs insbesondere zuständig für</w:t>
      </w:r>
    </w:p>
    <w:p w14:paraId="1299C43A" w14:textId="77777777" w:rsidR="00A04F30" w:rsidRPr="00210F97" w:rsidRDefault="00A04F30" w:rsidP="00A04F30">
      <w:pPr>
        <w:spacing w:line="276" w:lineRule="auto"/>
        <w:rPr>
          <w:rFonts w:ascii="Arial" w:hAnsi="Arial" w:cs="Arial"/>
        </w:rPr>
      </w:pPr>
    </w:p>
    <w:p w14:paraId="01D05A5D"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die</w:t>
      </w:r>
      <w:r w:rsidRPr="00210F97">
        <w:rPr>
          <w:sz w:val="24"/>
          <w:szCs w:val="24"/>
        </w:rPr>
        <w:t xml:space="preserve"> Erstellung und Pflege des Verzeichnisses der Verarbeitungstätigkeiten gem. Art. 30 Abs. 1 DSGVO</w:t>
      </w:r>
      <w:r>
        <w:rPr>
          <w:sz w:val="24"/>
          <w:szCs w:val="24"/>
        </w:rPr>
        <w:t>,</w:t>
      </w:r>
    </w:p>
    <w:p w14:paraId="4DDBEF00" w14:textId="77777777" w:rsidR="00A04F30" w:rsidRPr="00210F97" w:rsidRDefault="00A04F30" w:rsidP="00A04F30">
      <w:pPr>
        <w:pStyle w:val="Listenabsatz"/>
        <w:spacing w:after="0"/>
        <w:rPr>
          <w:sz w:val="24"/>
          <w:szCs w:val="24"/>
        </w:rPr>
      </w:pPr>
    </w:p>
    <w:p w14:paraId="5FC403E1"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lastRenderedPageBreak/>
        <w:t>s</w:t>
      </w:r>
      <w:r w:rsidRPr="00210F97">
        <w:rPr>
          <w:sz w:val="24"/>
          <w:szCs w:val="24"/>
        </w:rPr>
        <w:t>oweit erforderlich die Erstellung und Pflege des Verzeichnisses der Auftragsverarbeitung</w:t>
      </w:r>
      <w:r>
        <w:rPr>
          <w:sz w:val="24"/>
          <w:szCs w:val="24"/>
        </w:rPr>
        <w:t xml:space="preserve"> gem. Art. 30 Abs. 2 DSGVO,</w:t>
      </w:r>
    </w:p>
    <w:p w14:paraId="3461D779" w14:textId="77777777" w:rsidR="00A04F30" w:rsidRPr="007D1341" w:rsidRDefault="00A04F30" w:rsidP="00A04F30">
      <w:pPr>
        <w:spacing w:line="276" w:lineRule="auto"/>
        <w:rPr>
          <w:rFonts w:ascii="Arial" w:hAnsi="Arial" w:cs="Arial"/>
        </w:rPr>
      </w:pPr>
    </w:p>
    <w:p w14:paraId="53C75B8E" w14:textId="16A5C425" w:rsidR="00A04F30" w:rsidRDefault="1E805BC1"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1E805BC1">
        <w:rPr>
          <w:sz w:val="24"/>
          <w:szCs w:val="24"/>
        </w:rPr>
        <w:t>die Erstellung von Risikoanalysen für Verarbeitungstätigkeiten gem. Art 32. DSGVO, § 52 NDSG im Benehmen mit der IT-Organisationseinheit,</w:t>
      </w:r>
    </w:p>
    <w:p w14:paraId="3CF2D8B6" w14:textId="77777777" w:rsidR="00A04F30" w:rsidRPr="00D56596" w:rsidRDefault="00A04F30" w:rsidP="00A04F30">
      <w:pPr>
        <w:pStyle w:val="Listenabsatz"/>
        <w:rPr>
          <w:sz w:val="24"/>
          <w:szCs w:val="24"/>
        </w:rPr>
      </w:pPr>
    </w:p>
    <w:p w14:paraId="798AC2D7"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210F97">
        <w:rPr>
          <w:sz w:val="24"/>
          <w:szCs w:val="24"/>
        </w:rPr>
        <w:t>ie Erstellung von Datenschutzfolgenabschätzungen gem. Art. 35 DSGVO</w:t>
      </w:r>
      <w:r>
        <w:rPr>
          <w:sz w:val="24"/>
          <w:szCs w:val="24"/>
        </w:rPr>
        <w:t xml:space="preserve">, </w:t>
      </w:r>
    </w:p>
    <w:p w14:paraId="1CAEB89F" w14:textId="4926599A" w:rsidR="00A04F30" w:rsidRPr="007D1341" w:rsidRDefault="1E805BC1" w:rsidP="00A04F30">
      <w:pPr>
        <w:spacing w:line="276" w:lineRule="auto"/>
        <w:ind w:firstLine="708"/>
        <w:rPr>
          <w:rFonts w:ascii="Arial" w:hAnsi="Arial" w:cs="Arial"/>
        </w:rPr>
      </w:pPr>
      <w:r w:rsidRPr="1E805BC1">
        <w:rPr>
          <w:rFonts w:ascii="Arial" w:hAnsi="Arial" w:cs="Arial"/>
        </w:rPr>
        <w:t>§ 39 NDSG im Benehmen mit der IT-Organisationseinheit,</w:t>
      </w:r>
    </w:p>
    <w:p w14:paraId="0FB78278" w14:textId="77777777" w:rsidR="00A04F30" w:rsidRPr="00D56596" w:rsidRDefault="00A04F30" w:rsidP="00A04F30">
      <w:pPr>
        <w:spacing w:line="276" w:lineRule="auto"/>
        <w:rPr>
          <w:rFonts w:ascii="Arial" w:hAnsi="Arial" w:cs="Arial"/>
        </w:rPr>
      </w:pPr>
    </w:p>
    <w:p w14:paraId="35704499"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210F97">
        <w:rPr>
          <w:sz w:val="24"/>
          <w:szCs w:val="24"/>
        </w:rPr>
        <w:t>ie Erfüllung der Informationspflichten gem. Art. 13 ff. DSGVO, insbesondere bei Antragsformularen oder Vordrucken</w:t>
      </w:r>
      <w:r>
        <w:rPr>
          <w:sz w:val="24"/>
          <w:szCs w:val="24"/>
        </w:rPr>
        <w:t>,</w:t>
      </w:r>
    </w:p>
    <w:p w14:paraId="1FC39945" w14:textId="77777777" w:rsidR="00A04F30" w:rsidRPr="00D56596" w:rsidRDefault="00A04F30" w:rsidP="00A04F30">
      <w:pPr>
        <w:pStyle w:val="Listenabsatz"/>
        <w:rPr>
          <w:sz w:val="24"/>
          <w:szCs w:val="24"/>
        </w:rPr>
      </w:pPr>
    </w:p>
    <w:p w14:paraId="7FF4B8C5"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210F97">
        <w:rPr>
          <w:sz w:val="24"/>
          <w:szCs w:val="24"/>
        </w:rPr>
        <w:t>ie Entscheidung über Ausku</w:t>
      </w:r>
      <w:r>
        <w:rPr>
          <w:sz w:val="24"/>
          <w:szCs w:val="24"/>
        </w:rPr>
        <w:t>nftsersuchen nach Art. 15 DSGVO, § 51 NDSG sowie die Rechtsbehelfe nach Art. 15 ff DSGVO, § 52 NDSG</w:t>
      </w:r>
    </w:p>
    <w:p w14:paraId="0562CB0E" w14:textId="77777777" w:rsidR="00A04F30" w:rsidRPr="00D56596" w:rsidRDefault="00A04F30" w:rsidP="00A04F30">
      <w:pPr>
        <w:pStyle w:val="Listenabsatz"/>
        <w:rPr>
          <w:sz w:val="24"/>
          <w:szCs w:val="24"/>
        </w:rPr>
      </w:pPr>
    </w:p>
    <w:p w14:paraId="41E7DDA7"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210F97">
        <w:rPr>
          <w:sz w:val="24"/>
          <w:szCs w:val="24"/>
        </w:rPr>
        <w:t>ie Erstellung fachspezifischer organisatorischer Maßnahmen oder Anweisungen</w:t>
      </w:r>
      <w:r>
        <w:rPr>
          <w:sz w:val="24"/>
          <w:szCs w:val="24"/>
        </w:rPr>
        <w:t>,</w:t>
      </w:r>
    </w:p>
    <w:p w14:paraId="34CE0A41" w14:textId="77777777" w:rsidR="00A04F30" w:rsidRPr="00D56596" w:rsidRDefault="00A04F30" w:rsidP="00A04F30">
      <w:pPr>
        <w:spacing w:line="276" w:lineRule="auto"/>
        <w:rPr>
          <w:rFonts w:ascii="Arial" w:hAnsi="Arial" w:cs="Arial"/>
        </w:rPr>
      </w:pPr>
    </w:p>
    <w:p w14:paraId="45137190"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210F97">
        <w:rPr>
          <w:sz w:val="24"/>
          <w:szCs w:val="24"/>
        </w:rPr>
        <w:t>ie Entscheidung über den Versand von Akten, Vorgängen oder sonstigen Datenträgern im Rahmen der Amtshilfe</w:t>
      </w:r>
      <w:r>
        <w:rPr>
          <w:sz w:val="24"/>
          <w:szCs w:val="24"/>
        </w:rPr>
        <w:t>,</w:t>
      </w:r>
    </w:p>
    <w:p w14:paraId="62EBF3C5" w14:textId="77777777" w:rsidR="00A04F30" w:rsidRPr="00D56596" w:rsidRDefault="00A04F30" w:rsidP="00A04F30">
      <w:pPr>
        <w:spacing w:line="276" w:lineRule="auto"/>
        <w:rPr>
          <w:rFonts w:ascii="Arial" w:hAnsi="Arial" w:cs="Arial"/>
        </w:rPr>
      </w:pPr>
    </w:p>
    <w:p w14:paraId="73A15A7F"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210F97">
        <w:rPr>
          <w:sz w:val="24"/>
          <w:szCs w:val="24"/>
        </w:rPr>
        <w:t>ie Entscheidung über die Übermittlung von personenbezogenen Daten</w:t>
      </w:r>
      <w:r>
        <w:rPr>
          <w:sz w:val="24"/>
          <w:szCs w:val="24"/>
        </w:rPr>
        <w:t>,</w:t>
      </w:r>
    </w:p>
    <w:p w14:paraId="6D98A12B" w14:textId="77777777" w:rsidR="00A04F30" w:rsidRPr="00D56596" w:rsidRDefault="00A04F30" w:rsidP="00A04F30">
      <w:pPr>
        <w:spacing w:line="276" w:lineRule="auto"/>
        <w:rPr>
          <w:rFonts w:ascii="Arial" w:hAnsi="Arial" w:cs="Arial"/>
        </w:rPr>
      </w:pPr>
    </w:p>
    <w:p w14:paraId="19DD0DB9" w14:textId="77777777" w:rsidR="00A04F30"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f</w:t>
      </w:r>
      <w:r w:rsidRPr="00210F97">
        <w:rPr>
          <w:sz w:val="24"/>
          <w:szCs w:val="24"/>
        </w:rPr>
        <w:t>ür die Führung und Vernichtung vo</w:t>
      </w:r>
      <w:r>
        <w:rPr>
          <w:sz w:val="24"/>
          <w:szCs w:val="24"/>
        </w:rPr>
        <w:t>n Akten,</w:t>
      </w:r>
    </w:p>
    <w:p w14:paraId="2946DB82" w14:textId="77777777" w:rsidR="00A04F30" w:rsidRPr="00210F97" w:rsidRDefault="00A04F30" w:rsidP="00A04F30">
      <w:pPr>
        <w:pStyle w:val="Listenabsatz"/>
        <w:spacing w:after="0"/>
        <w:rPr>
          <w:sz w:val="24"/>
          <w:szCs w:val="24"/>
        </w:rPr>
      </w:pPr>
    </w:p>
    <w:p w14:paraId="0B6AE77A" w14:textId="77777777" w:rsidR="00A04F30" w:rsidRPr="00210F97" w:rsidRDefault="00A04F30" w:rsidP="00A04F30">
      <w:pPr>
        <w:pStyle w:val="Listenabsatz"/>
        <w:numPr>
          <w:ilvl w:val="0"/>
          <w:numId w:val="3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210F97">
        <w:rPr>
          <w:sz w:val="24"/>
          <w:szCs w:val="24"/>
        </w:rPr>
        <w:t>as Festlegen von Löschfristen sowie das Löschen personenbezogener Daten</w:t>
      </w:r>
    </w:p>
    <w:p w14:paraId="5997CC1D" w14:textId="77777777" w:rsidR="00A04F30" w:rsidRPr="00210F97" w:rsidRDefault="00A04F30" w:rsidP="00A04F30">
      <w:pPr>
        <w:spacing w:line="276" w:lineRule="auto"/>
        <w:rPr>
          <w:rFonts w:ascii="Arial" w:hAnsi="Arial" w:cs="Arial"/>
        </w:rPr>
      </w:pPr>
    </w:p>
    <w:p w14:paraId="4F347F89" w14:textId="6D74773D" w:rsidR="00A04F30" w:rsidRDefault="2DB75DF7" w:rsidP="00A04F30">
      <w:pPr>
        <w:spacing w:line="276" w:lineRule="auto"/>
        <w:rPr>
          <w:rFonts w:ascii="Arial" w:hAnsi="Arial" w:cs="Arial"/>
        </w:rPr>
      </w:pPr>
      <w:r w:rsidRPr="2DB75DF7">
        <w:rPr>
          <w:rFonts w:ascii="Arial" w:hAnsi="Arial" w:cs="Arial"/>
        </w:rPr>
        <w:t xml:space="preserve">(3) </w:t>
      </w:r>
      <w:r w:rsidRPr="2DB75DF7">
        <w:rPr>
          <w:rFonts w:ascii="Arial" w:hAnsi="Arial" w:cs="Arial"/>
          <w:i/>
          <w:iCs/>
        </w:rPr>
        <w:t>Optional</w:t>
      </w:r>
      <w:r w:rsidRPr="2DB75DF7">
        <w:rPr>
          <w:rFonts w:ascii="Arial" w:hAnsi="Arial" w:cs="Arial"/>
          <w:i/>
          <w:iCs/>
          <w:u w:val="single"/>
        </w:rPr>
        <w:t>:</w:t>
      </w:r>
      <w:r w:rsidRPr="2DB75DF7">
        <w:rPr>
          <w:rFonts w:ascii="Arial" w:hAnsi="Arial" w:cs="Arial"/>
        </w:rPr>
        <w:t xml:space="preserve"> Die Leiter/innen der Organisationseinheiten benennen einen oder mehrere Datenschutzkoordinatoren, die bei der Umsetzung des Datenschutzes mitwirken. Diese sind Ansprechpartner/innen für Vorgesetzte und Bedienstete. </w:t>
      </w:r>
    </w:p>
    <w:p w14:paraId="110FFD37" w14:textId="77777777" w:rsidR="00A04F30" w:rsidRPr="00210F97" w:rsidRDefault="00A04F30" w:rsidP="00A04F30">
      <w:pPr>
        <w:spacing w:line="276" w:lineRule="auto"/>
        <w:rPr>
          <w:rFonts w:ascii="Arial" w:hAnsi="Arial" w:cs="Arial"/>
        </w:rPr>
      </w:pPr>
    </w:p>
    <w:p w14:paraId="3A1F3016" w14:textId="77777777" w:rsidR="00A04F30" w:rsidRPr="00210F97" w:rsidRDefault="00A04F30" w:rsidP="00A04F30">
      <w:pPr>
        <w:spacing w:line="276" w:lineRule="auto"/>
        <w:rPr>
          <w:rFonts w:ascii="Arial" w:hAnsi="Arial" w:cs="Arial"/>
        </w:rPr>
      </w:pPr>
      <w:r w:rsidRPr="00210F97">
        <w:rPr>
          <w:rFonts w:ascii="Arial" w:hAnsi="Arial" w:cs="Arial"/>
        </w:rPr>
        <w:t xml:space="preserve">(4) Im Rahmen des Geltungsbereichs dieser Dienstanweisung ist die Personalvertretung </w:t>
      </w:r>
      <w:r>
        <w:rPr>
          <w:rFonts w:ascii="Arial" w:hAnsi="Arial" w:cs="Arial"/>
        </w:rPr>
        <w:t xml:space="preserve">und das Rechnungsprüfungsamt </w:t>
      </w:r>
      <w:r w:rsidRPr="00210F97">
        <w:rPr>
          <w:rFonts w:ascii="Arial" w:hAnsi="Arial" w:cs="Arial"/>
        </w:rPr>
        <w:t xml:space="preserve">eine Organisationseinheit. Der besonderen Aufgabe und Stellung der Personalvertretung </w:t>
      </w:r>
      <w:r>
        <w:rPr>
          <w:rFonts w:ascii="Arial" w:hAnsi="Arial" w:cs="Arial"/>
        </w:rPr>
        <w:t xml:space="preserve">und des Rechnungsprüfungsamts </w:t>
      </w:r>
      <w:r w:rsidRPr="00210F97">
        <w:rPr>
          <w:rFonts w:ascii="Arial" w:hAnsi="Arial" w:cs="Arial"/>
        </w:rPr>
        <w:t xml:space="preserve">ist Rechnung zu tragen. </w:t>
      </w:r>
    </w:p>
    <w:p w14:paraId="6B699379" w14:textId="77777777" w:rsidR="00A04F30" w:rsidRPr="00210F97" w:rsidRDefault="00A04F30" w:rsidP="00A04F30">
      <w:pPr>
        <w:spacing w:line="276" w:lineRule="auto"/>
        <w:rPr>
          <w:rFonts w:ascii="Arial" w:hAnsi="Arial" w:cs="Arial"/>
        </w:rPr>
      </w:pPr>
    </w:p>
    <w:p w14:paraId="470EFC14" w14:textId="4EECDD11" w:rsidR="00A04F30" w:rsidRPr="00210F97" w:rsidRDefault="00A04F30" w:rsidP="1E805BC1">
      <w:pPr>
        <w:spacing w:line="276" w:lineRule="auto"/>
        <w:rPr>
          <w:rFonts w:ascii="Arial" w:hAnsi="Arial" w:cs="Arial"/>
          <w:b/>
          <w:bCs/>
        </w:rPr>
      </w:pPr>
      <w:r>
        <w:br/>
      </w:r>
      <w:r w:rsidR="1E805BC1" w:rsidRPr="1E805BC1">
        <w:rPr>
          <w:rFonts w:ascii="Arial" w:hAnsi="Arial" w:cs="Arial"/>
          <w:b/>
          <w:bCs/>
        </w:rPr>
        <w:t>§ 7 IT-Organisationseinheit</w:t>
      </w:r>
    </w:p>
    <w:p w14:paraId="3FE9F23F" w14:textId="77777777" w:rsidR="00A04F30" w:rsidRPr="00210F97" w:rsidRDefault="00A04F30" w:rsidP="00A04F30">
      <w:pPr>
        <w:spacing w:line="276" w:lineRule="auto"/>
        <w:rPr>
          <w:rFonts w:ascii="Arial" w:hAnsi="Arial" w:cs="Arial"/>
        </w:rPr>
      </w:pPr>
    </w:p>
    <w:p w14:paraId="70D65C58" w14:textId="77777777" w:rsidR="00A04F30" w:rsidRPr="00210F97" w:rsidRDefault="00A04F30" w:rsidP="00A04F30">
      <w:pPr>
        <w:spacing w:line="276" w:lineRule="auto"/>
        <w:rPr>
          <w:rFonts w:ascii="Arial" w:hAnsi="Arial" w:cs="Arial"/>
        </w:rPr>
      </w:pPr>
      <w:r w:rsidRPr="00210F97">
        <w:rPr>
          <w:rFonts w:ascii="Arial" w:hAnsi="Arial" w:cs="Arial"/>
        </w:rPr>
        <w:t>Die IT-Organisationseinheit ist verantwortlich für</w:t>
      </w:r>
    </w:p>
    <w:p w14:paraId="1F72F646" w14:textId="77777777" w:rsidR="00A04F30" w:rsidRPr="00210F97" w:rsidRDefault="00A04F30" w:rsidP="00A04F30">
      <w:pPr>
        <w:spacing w:line="276" w:lineRule="auto"/>
        <w:rPr>
          <w:rFonts w:ascii="Arial" w:hAnsi="Arial" w:cs="Arial"/>
        </w:rPr>
      </w:pPr>
    </w:p>
    <w:p w14:paraId="6335D163" w14:textId="4363E9F6" w:rsidR="00A04F30" w:rsidRDefault="1E805BC1" w:rsidP="00A04F30">
      <w:pPr>
        <w:pStyle w:val="Listenabsatz"/>
        <w:numPr>
          <w:ilvl w:val="0"/>
          <w:numId w:val="32"/>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1E805BC1">
        <w:rPr>
          <w:sz w:val="24"/>
          <w:szCs w:val="24"/>
        </w:rPr>
        <w:t>das Vorhalten und Zusammenführen der in Art. 30 Abs. 1 und Abs. 2 DSGVO, §8 NDSG genannten Verzeichnisse sowie das Bereitstellen einer EDV-Anwendung zu diesem Zweck,</w:t>
      </w:r>
    </w:p>
    <w:p w14:paraId="08CE6F91" w14:textId="77777777" w:rsidR="00A04F30" w:rsidRPr="00D56596" w:rsidRDefault="00A04F30" w:rsidP="00A04F30">
      <w:pPr>
        <w:spacing w:line="276" w:lineRule="auto"/>
        <w:ind w:left="360"/>
        <w:rPr>
          <w:rFonts w:ascii="Arial" w:hAnsi="Arial" w:cs="Arial"/>
        </w:rPr>
      </w:pPr>
    </w:p>
    <w:p w14:paraId="669B4676" w14:textId="77777777" w:rsidR="00A04F30" w:rsidRDefault="00A04F30" w:rsidP="00A04F30">
      <w:pPr>
        <w:pStyle w:val="Listenabsatz"/>
        <w:numPr>
          <w:ilvl w:val="0"/>
          <w:numId w:val="32"/>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471006">
        <w:rPr>
          <w:sz w:val="24"/>
          <w:szCs w:val="24"/>
        </w:rPr>
        <w:t>as Festlegen geeigneter technischer Maßnahmen zum Schutz personenbezo</w:t>
      </w:r>
      <w:r>
        <w:rPr>
          <w:sz w:val="24"/>
          <w:szCs w:val="24"/>
        </w:rPr>
        <w:t>gener Daten im Rahmen von</w:t>
      </w:r>
      <w:r w:rsidRPr="00471006">
        <w:rPr>
          <w:sz w:val="24"/>
          <w:szCs w:val="24"/>
        </w:rPr>
        <w:t xml:space="preserve"> Risikoanalysen (Art. 32 DSGVO</w:t>
      </w:r>
      <w:r>
        <w:rPr>
          <w:sz w:val="24"/>
          <w:szCs w:val="24"/>
        </w:rPr>
        <w:t>, § 34 NDSG</w:t>
      </w:r>
      <w:r w:rsidRPr="00471006">
        <w:rPr>
          <w:sz w:val="24"/>
          <w:szCs w:val="24"/>
        </w:rPr>
        <w:t>) oder Datenschutzfolgenabschätzungen (Art. 35 DSGVO</w:t>
      </w:r>
      <w:r>
        <w:rPr>
          <w:sz w:val="24"/>
          <w:szCs w:val="24"/>
        </w:rPr>
        <w:t>, § 39 NDSG</w:t>
      </w:r>
      <w:r w:rsidRPr="00471006">
        <w:rPr>
          <w:sz w:val="24"/>
          <w:szCs w:val="24"/>
        </w:rPr>
        <w:t>) in Abstimmung/im Benehmen mit den Organisationseinheiten</w:t>
      </w:r>
      <w:r>
        <w:rPr>
          <w:sz w:val="24"/>
          <w:szCs w:val="24"/>
        </w:rPr>
        <w:t>,</w:t>
      </w:r>
    </w:p>
    <w:p w14:paraId="61CDCEAD" w14:textId="77777777" w:rsidR="00A04F30" w:rsidRPr="00092A78" w:rsidRDefault="00A04F30" w:rsidP="00A04F30">
      <w:pPr>
        <w:spacing w:line="276" w:lineRule="auto"/>
        <w:rPr>
          <w:rFonts w:ascii="Arial" w:hAnsi="Arial" w:cs="Arial"/>
        </w:rPr>
      </w:pPr>
    </w:p>
    <w:p w14:paraId="57B061AD" w14:textId="77777777" w:rsidR="00A04F30" w:rsidRPr="00092A78" w:rsidRDefault="00A04F30" w:rsidP="00A04F30">
      <w:pPr>
        <w:pStyle w:val="Listenabsatz"/>
        <w:numPr>
          <w:ilvl w:val="0"/>
          <w:numId w:val="32"/>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 xml:space="preserve">das </w:t>
      </w:r>
      <w:r w:rsidRPr="00092A78">
        <w:rPr>
          <w:sz w:val="24"/>
          <w:szCs w:val="24"/>
        </w:rPr>
        <w:t>Festlegen geeigneter technischer Maßnahmen zum Schutz personenbezogener Maßnahmen nach Art. 24 Abs. 1, Art. 25 Abs. 1 DSGVO sowie nach §</w:t>
      </w:r>
      <w:r>
        <w:rPr>
          <w:sz w:val="24"/>
          <w:szCs w:val="24"/>
        </w:rPr>
        <w:t>§</w:t>
      </w:r>
      <w:r w:rsidRPr="00092A78">
        <w:rPr>
          <w:sz w:val="24"/>
          <w:szCs w:val="24"/>
        </w:rPr>
        <w:t xml:space="preserve"> 17</w:t>
      </w:r>
      <w:r>
        <w:rPr>
          <w:sz w:val="24"/>
          <w:szCs w:val="24"/>
        </w:rPr>
        <w:t>, 34</w:t>
      </w:r>
      <w:r w:rsidRPr="00092A78">
        <w:rPr>
          <w:sz w:val="24"/>
          <w:szCs w:val="24"/>
        </w:rPr>
        <w:t xml:space="preserve"> NDSG in Abstimmung/im Benehmen mit den Organisationseinheiten,</w:t>
      </w:r>
    </w:p>
    <w:p w14:paraId="6BB9E253" w14:textId="77777777" w:rsidR="00A04F30" w:rsidRPr="00471006" w:rsidRDefault="00A04F30" w:rsidP="00A04F30">
      <w:pPr>
        <w:pStyle w:val="Listenabsatz"/>
        <w:spacing w:after="0"/>
        <w:rPr>
          <w:sz w:val="24"/>
          <w:szCs w:val="24"/>
        </w:rPr>
      </w:pPr>
    </w:p>
    <w:p w14:paraId="6EE6967F" w14:textId="31E09882" w:rsidR="00A04F30" w:rsidRDefault="2DB75DF7" w:rsidP="00A04F30">
      <w:pPr>
        <w:pStyle w:val="Listenabsatz"/>
        <w:numPr>
          <w:ilvl w:val="0"/>
          <w:numId w:val="32"/>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2DB75DF7">
        <w:rPr>
          <w:sz w:val="24"/>
          <w:szCs w:val="24"/>
        </w:rPr>
        <w:t>Optional: die Bestellung eines/einer Informationssicherheitsbeauftragten</w:t>
      </w:r>
    </w:p>
    <w:p w14:paraId="23DE523C" w14:textId="77777777" w:rsidR="00A04F30" w:rsidRPr="007D1341" w:rsidRDefault="00A04F30" w:rsidP="00A04F30">
      <w:pPr>
        <w:spacing w:line="276" w:lineRule="auto"/>
        <w:rPr>
          <w:rFonts w:ascii="Arial" w:hAnsi="Arial" w:cs="Arial"/>
        </w:rPr>
      </w:pPr>
    </w:p>
    <w:p w14:paraId="05E9DCBB" w14:textId="77777777" w:rsidR="00A04F30" w:rsidRPr="00202DA3" w:rsidRDefault="00A04F30" w:rsidP="00A04F30">
      <w:pPr>
        <w:pStyle w:val="Listenabsatz"/>
        <w:numPr>
          <w:ilvl w:val="0"/>
          <w:numId w:val="32"/>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w:t>
      </w:r>
      <w:r w:rsidRPr="00202DA3">
        <w:rPr>
          <w:sz w:val="24"/>
          <w:szCs w:val="24"/>
        </w:rPr>
        <w:t xml:space="preserve">en Abschluss von AV-Verträge bei der Einführung von </w:t>
      </w:r>
      <w:proofErr w:type="spellStart"/>
      <w:r w:rsidRPr="00202DA3">
        <w:rPr>
          <w:sz w:val="24"/>
          <w:szCs w:val="24"/>
        </w:rPr>
        <w:t>IuK</w:t>
      </w:r>
      <w:proofErr w:type="spellEnd"/>
    </w:p>
    <w:p w14:paraId="52E56223" w14:textId="77777777" w:rsidR="00A04F30" w:rsidRPr="00210F97" w:rsidRDefault="00A04F30" w:rsidP="00A04F30">
      <w:pPr>
        <w:spacing w:line="276" w:lineRule="auto"/>
        <w:rPr>
          <w:rFonts w:ascii="Arial" w:hAnsi="Arial" w:cs="Arial"/>
        </w:rPr>
      </w:pPr>
    </w:p>
    <w:p w14:paraId="501E4C24" w14:textId="77777777" w:rsidR="00A04F30" w:rsidRPr="00210F97" w:rsidRDefault="00A04F30" w:rsidP="00A04F30">
      <w:pPr>
        <w:spacing w:line="276" w:lineRule="auto"/>
        <w:rPr>
          <w:rFonts w:ascii="Arial" w:hAnsi="Arial" w:cs="Arial"/>
          <w:b/>
        </w:rPr>
      </w:pPr>
      <w:r>
        <w:rPr>
          <w:rFonts w:ascii="Arial" w:hAnsi="Arial" w:cs="Arial"/>
          <w:b/>
        </w:rPr>
        <w:br/>
      </w:r>
      <w:r w:rsidRPr="00210F97">
        <w:rPr>
          <w:rFonts w:ascii="Arial" w:hAnsi="Arial" w:cs="Arial"/>
          <w:b/>
        </w:rPr>
        <w:t>§ 8 Datenschutzbeauftragte</w:t>
      </w:r>
      <w:r>
        <w:rPr>
          <w:rFonts w:ascii="Arial" w:hAnsi="Arial" w:cs="Arial"/>
          <w:b/>
        </w:rPr>
        <w:t>/</w:t>
      </w:r>
      <w:r w:rsidRPr="00210F97">
        <w:rPr>
          <w:rFonts w:ascii="Arial" w:hAnsi="Arial" w:cs="Arial"/>
          <w:b/>
        </w:rPr>
        <w:t>r</w:t>
      </w:r>
    </w:p>
    <w:p w14:paraId="07547A01" w14:textId="77777777" w:rsidR="00A04F30" w:rsidRPr="00210F97" w:rsidRDefault="00A04F30" w:rsidP="00A04F30">
      <w:pPr>
        <w:spacing w:line="276" w:lineRule="auto"/>
        <w:rPr>
          <w:rFonts w:ascii="Arial" w:hAnsi="Arial" w:cs="Arial"/>
        </w:rPr>
      </w:pPr>
    </w:p>
    <w:p w14:paraId="2B2F94E5" w14:textId="3ACBAF7D" w:rsidR="00A04F30" w:rsidRDefault="6E8CA18E" w:rsidP="00A04F30">
      <w:pPr>
        <w:spacing w:line="276" w:lineRule="auto"/>
        <w:rPr>
          <w:rFonts w:ascii="Arial" w:hAnsi="Arial" w:cs="Arial"/>
        </w:rPr>
      </w:pPr>
      <w:r w:rsidRPr="6E8CA18E">
        <w:rPr>
          <w:rFonts w:ascii="Arial" w:hAnsi="Arial" w:cs="Arial"/>
        </w:rPr>
        <w:t>(1) Die Benennung des/der Datenschutzbeauftragten gem. Art 37 DSGVO erfolgt durch ein förmliches an sie/ihn persönlich gerichtetes Schreiben. Soweit kein/e externe/r Datenschutzbeauftragte/r bestellt wird, unterliegen die Benennung sowie die Abberufung der Mitbestimmung der Personalvertretung.</w:t>
      </w:r>
    </w:p>
    <w:p w14:paraId="5043CB0F" w14:textId="77777777" w:rsidR="00A04F30" w:rsidRPr="00210F97" w:rsidRDefault="00A04F30" w:rsidP="00A04F30">
      <w:pPr>
        <w:spacing w:line="276" w:lineRule="auto"/>
        <w:rPr>
          <w:rFonts w:ascii="Arial" w:hAnsi="Arial" w:cs="Arial"/>
        </w:rPr>
      </w:pPr>
    </w:p>
    <w:p w14:paraId="277AD82F" w14:textId="0AB87D20" w:rsidR="00A04F30" w:rsidRDefault="1E805BC1" w:rsidP="00A04F30">
      <w:pPr>
        <w:autoSpaceDE w:val="0"/>
        <w:autoSpaceDN w:val="0"/>
        <w:adjustRightInd w:val="0"/>
        <w:spacing w:line="276" w:lineRule="auto"/>
        <w:rPr>
          <w:rFonts w:ascii="Arial" w:hAnsi="Arial" w:cs="Arial"/>
        </w:rPr>
      </w:pPr>
      <w:r w:rsidRPr="1E805BC1">
        <w:rPr>
          <w:rFonts w:ascii="Arial" w:hAnsi="Arial" w:cs="Arial"/>
        </w:rPr>
        <w:t xml:space="preserve">(2) Bei der Bestellung der/des Datenschutzbeauftragten ist sicherzustellen, dass hierdurch keine Unvereinbarkeit mit ihrer/seiner Funktion entsteht. Unzulässig ist daher insbesondere die Bestellung von Bediensteten aus der Personalverwaltung, des Organisationswesens, der Informations- und Kommunikationstechnik oder bei Mitgliedern des Personalrats. Unzulässig ist ferner die Bestellung von Mitarbeitenden in leitenden Funktionen, deren Bestellung Interessenkonflikte hervorrufen würde. </w:t>
      </w:r>
    </w:p>
    <w:p w14:paraId="07459315" w14:textId="77777777" w:rsidR="00A04F30" w:rsidRPr="00210F97" w:rsidRDefault="00A04F30" w:rsidP="00A04F30">
      <w:pPr>
        <w:autoSpaceDE w:val="0"/>
        <w:autoSpaceDN w:val="0"/>
        <w:adjustRightInd w:val="0"/>
        <w:spacing w:line="276" w:lineRule="auto"/>
        <w:rPr>
          <w:rFonts w:ascii="Arial" w:hAnsi="Arial" w:cs="Arial"/>
        </w:rPr>
      </w:pPr>
    </w:p>
    <w:p w14:paraId="3A37CB1C" w14:textId="7639E37F" w:rsidR="00A04F30" w:rsidRDefault="6E8CA18E" w:rsidP="6E8CA18E">
      <w:pPr>
        <w:autoSpaceDE w:val="0"/>
        <w:autoSpaceDN w:val="0"/>
        <w:adjustRightInd w:val="0"/>
        <w:spacing w:line="276" w:lineRule="auto"/>
        <w:rPr>
          <w:rFonts w:ascii="Arial" w:hAnsi="Arial" w:cs="Arial"/>
        </w:rPr>
      </w:pPr>
      <w:r w:rsidRPr="6E8CA18E">
        <w:rPr>
          <w:rFonts w:ascii="Arial" w:hAnsi="Arial" w:cs="Arial"/>
        </w:rPr>
        <w:t>(3) Die/der Datenschutzbeauftragte ist bei der Wahrnehmung ihrer/seiner Aufgaben weisungsfrei.</w:t>
      </w:r>
    </w:p>
    <w:p w14:paraId="6537F28F" w14:textId="77777777" w:rsidR="00A04F30" w:rsidRPr="00210F97" w:rsidRDefault="00A04F30" w:rsidP="00A04F30">
      <w:pPr>
        <w:autoSpaceDE w:val="0"/>
        <w:autoSpaceDN w:val="0"/>
        <w:adjustRightInd w:val="0"/>
        <w:spacing w:line="276" w:lineRule="auto"/>
        <w:rPr>
          <w:rFonts w:ascii="Arial" w:hAnsi="Arial" w:cs="Arial"/>
        </w:rPr>
      </w:pPr>
    </w:p>
    <w:p w14:paraId="768AEE9A" w14:textId="77777777" w:rsidR="00A04F30" w:rsidRDefault="00A04F30" w:rsidP="00A04F30">
      <w:pPr>
        <w:spacing w:line="276" w:lineRule="auto"/>
        <w:rPr>
          <w:rFonts w:ascii="Arial" w:hAnsi="Arial" w:cs="Arial"/>
        </w:rPr>
      </w:pPr>
      <w:r w:rsidRPr="00210F97">
        <w:rPr>
          <w:rFonts w:ascii="Arial" w:hAnsi="Arial" w:cs="Arial"/>
        </w:rPr>
        <w:t>(4). Die/der Datenschutzbeauftragt</w:t>
      </w:r>
      <w:r>
        <w:rPr>
          <w:rFonts w:ascii="Arial" w:hAnsi="Arial" w:cs="Arial"/>
        </w:rPr>
        <w:t>e</w:t>
      </w:r>
      <w:r w:rsidRPr="00210F97">
        <w:rPr>
          <w:rFonts w:ascii="Arial" w:hAnsi="Arial" w:cs="Arial"/>
        </w:rPr>
        <w:t xml:space="preserve"> hat das Recht, Stellungnahmen innerhalb der Dienststelle einzuholen. Stellt die/der Datenschutzbeauftragte </w:t>
      </w:r>
      <w:r>
        <w:rPr>
          <w:rFonts w:ascii="Arial" w:hAnsi="Arial" w:cs="Arial"/>
        </w:rPr>
        <w:t>Datenschutzverstöße</w:t>
      </w:r>
      <w:r w:rsidRPr="00210F97">
        <w:rPr>
          <w:rFonts w:ascii="Arial" w:hAnsi="Arial" w:cs="Arial"/>
        </w:rPr>
        <w:t xml:space="preserve"> fest, kann sie/er diese beanstanden und die betroffene Organisationseinheit zu einer Stellungnahme auffordern. Die/der Datenschutzbeauftragte kann mit der Beanstandung Vorschläge zur Beseitigung der Mängel oder zur sonstigen Verbesserung des Datenschutzes verbinden</w:t>
      </w:r>
      <w:r>
        <w:rPr>
          <w:rFonts w:ascii="Arial" w:hAnsi="Arial" w:cs="Arial"/>
        </w:rPr>
        <w:t>.</w:t>
      </w:r>
    </w:p>
    <w:p w14:paraId="6DFB9E20" w14:textId="77777777" w:rsidR="00A04F30" w:rsidRDefault="00A04F30" w:rsidP="00A04F30">
      <w:pPr>
        <w:spacing w:line="276" w:lineRule="auto"/>
        <w:rPr>
          <w:rFonts w:ascii="Arial" w:hAnsi="Arial" w:cs="Arial"/>
        </w:rPr>
      </w:pPr>
    </w:p>
    <w:p w14:paraId="03CF7165" w14:textId="7003A662" w:rsidR="00A04F30" w:rsidRPr="00210F97" w:rsidRDefault="1E805BC1" w:rsidP="1E805BC1">
      <w:pPr>
        <w:spacing w:line="276" w:lineRule="auto"/>
        <w:rPr>
          <w:rFonts w:ascii="Arial" w:hAnsi="Arial" w:cs="Arial"/>
        </w:rPr>
      </w:pPr>
      <w:r w:rsidRPr="1E805BC1">
        <w:rPr>
          <w:rFonts w:ascii="Arial" w:hAnsi="Arial" w:cs="Arial"/>
        </w:rPr>
        <w:t xml:space="preserve">(5) Die/der Datenschutzbeauftragte hat ein direktes Vortragsrecht bei der/dem Hauptverwaltungsbeamten/Hauptverwaltungsbeamtin. Die/der Datenschutzbeauftragte </w:t>
      </w:r>
      <w:r w:rsidRPr="1E805BC1">
        <w:rPr>
          <w:rFonts w:ascii="Arial" w:hAnsi="Arial" w:cs="Arial"/>
        </w:rPr>
        <w:lastRenderedPageBreak/>
        <w:t>kann der/dem Hauptverwaltungsbeamten/Hauptverwaltungsbeamtin regelmäßig Bericht erstatten.</w:t>
      </w:r>
    </w:p>
    <w:p w14:paraId="70DF9E56" w14:textId="77777777" w:rsidR="00A04F30" w:rsidRPr="00210F97" w:rsidRDefault="00A04F30" w:rsidP="00A04F30">
      <w:pPr>
        <w:spacing w:line="276" w:lineRule="auto"/>
        <w:rPr>
          <w:rFonts w:ascii="Arial" w:hAnsi="Arial" w:cs="Arial"/>
        </w:rPr>
      </w:pPr>
    </w:p>
    <w:p w14:paraId="12B6C9AA" w14:textId="77777777" w:rsidR="00A04F30" w:rsidRPr="00F8379E" w:rsidRDefault="00A04F30" w:rsidP="00A04F30">
      <w:pPr>
        <w:spacing w:line="276" w:lineRule="auto"/>
        <w:rPr>
          <w:rFonts w:ascii="Arial" w:hAnsi="Arial" w:cs="Arial"/>
          <w:b/>
          <w:bCs/>
        </w:rPr>
      </w:pPr>
      <w:r w:rsidRPr="00F8379E">
        <w:rPr>
          <w:rFonts w:ascii="Arial" w:hAnsi="Arial" w:cs="Arial"/>
          <w:b/>
        </w:rPr>
        <w:t xml:space="preserve">§ </w:t>
      </w:r>
      <w:r>
        <w:rPr>
          <w:rFonts w:ascii="Arial" w:hAnsi="Arial" w:cs="Arial"/>
          <w:b/>
        </w:rPr>
        <w:t>9</w:t>
      </w:r>
      <w:r w:rsidRPr="00F8379E">
        <w:rPr>
          <w:rFonts w:ascii="Arial" w:hAnsi="Arial" w:cs="Arial"/>
          <w:b/>
        </w:rPr>
        <w:t xml:space="preserve"> Vertrauensvolle </w:t>
      </w:r>
      <w:r w:rsidRPr="00F8379E">
        <w:rPr>
          <w:rFonts w:ascii="Arial" w:hAnsi="Arial" w:cs="Arial"/>
          <w:b/>
          <w:bCs/>
        </w:rPr>
        <w:t>Zusammenarbeit und gegenseitige Information</w:t>
      </w:r>
    </w:p>
    <w:p w14:paraId="44E871BC" w14:textId="77777777" w:rsidR="00A04F30" w:rsidRPr="00210F97" w:rsidRDefault="00A04F30" w:rsidP="00A04F30">
      <w:pPr>
        <w:spacing w:line="276" w:lineRule="auto"/>
        <w:rPr>
          <w:rFonts w:ascii="Arial" w:hAnsi="Arial" w:cs="Arial"/>
          <w:bCs/>
        </w:rPr>
      </w:pPr>
    </w:p>
    <w:p w14:paraId="1DFDB599" w14:textId="6B9023D9" w:rsidR="00A04F30" w:rsidRPr="00210F97" w:rsidRDefault="6E8CA18E" w:rsidP="00A04F30">
      <w:pPr>
        <w:spacing w:line="276" w:lineRule="auto"/>
        <w:rPr>
          <w:rFonts w:ascii="Arial" w:hAnsi="Arial" w:cs="Arial"/>
        </w:rPr>
      </w:pPr>
      <w:r w:rsidRPr="6E8CA18E">
        <w:rPr>
          <w:rFonts w:ascii="Arial" w:hAnsi="Arial" w:cs="Arial"/>
        </w:rPr>
        <w:t xml:space="preserve">(1). Dem/der Datenschutzbeauftragten ist auf Anfrage Auskunft zu erteilen und der Zugang zu allen dienstlich genutzten Räumen und den Anlagen der </w:t>
      </w:r>
      <w:proofErr w:type="gramStart"/>
      <w:r w:rsidRPr="6E8CA18E">
        <w:rPr>
          <w:rFonts w:ascii="Arial" w:hAnsi="Arial" w:cs="Arial"/>
        </w:rPr>
        <w:t>IT-Technik</w:t>
      </w:r>
      <w:proofErr w:type="gramEnd"/>
      <w:r w:rsidRPr="6E8CA18E">
        <w:rPr>
          <w:rFonts w:ascii="Arial" w:hAnsi="Arial" w:cs="Arial"/>
        </w:rPr>
        <w:t>, ohne Zugriff auf Passwörter der IT, sowie Einsicht in Akten und Dateien zu gewähren. Die Einsicht in Personalakten oder Daten, die einem besonderen Berufsgeheimnis unterliegen, bedarf grundsätzlich der Zustimmung der/des Betroffenen.</w:t>
      </w:r>
    </w:p>
    <w:p w14:paraId="144A5D23" w14:textId="77777777" w:rsidR="00A04F30" w:rsidRPr="00210F97" w:rsidRDefault="00A04F30" w:rsidP="00A04F30">
      <w:pPr>
        <w:autoSpaceDE w:val="0"/>
        <w:autoSpaceDN w:val="0"/>
        <w:adjustRightInd w:val="0"/>
        <w:spacing w:line="276" w:lineRule="auto"/>
        <w:rPr>
          <w:rFonts w:ascii="Arial" w:hAnsi="Arial" w:cs="Arial"/>
        </w:rPr>
      </w:pPr>
    </w:p>
    <w:p w14:paraId="2E46C362" w14:textId="77777777" w:rsidR="00A04F30" w:rsidRDefault="00A04F30" w:rsidP="00337574">
      <w:pPr>
        <w:pStyle w:val="ID2-Title"/>
        <w:rPr>
          <w:b/>
        </w:rPr>
      </w:pPr>
      <w:r>
        <w:br/>
      </w:r>
      <w:r w:rsidRPr="00F8379E">
        <w:t>Dritter Teil: Besondere Zuständigkeiten</w:t>
      </w:r>
    </w:p>
    <w:p w14:paraId="223417E8" w14:textId="77777777" w:rsidR="00A04F30" w:rsidRDefault="00A04F30" w:rsidP="00A04F30">
      <w:pPr>
        <w:autoSpaceDE w:val="0"/>
        <w:autoSpaceDN w:val="0"/>
        <w:adjustRightInd w:val="0"/>
        <w:spacing w:line="276" w:lineRule="auto"/>
        <w:rPr>
          <w:rFonts w:ascii="Arial" w:hAnsi="Arial" w:cs="Arial"/>
          <w:b/>
        </w:rPr>
      </w:pPr>
      <w:r>
        <w:rPr>
          <w:rFonts w:ascii="Arial" w:hAnsi="Arial" w:cs="Arial"/>
          <w:b/>
        </w:rPr>
        <w:br/>
        <w:t>§ 10 Hauptamt</w:t>
      </w:r>
    </w:p>
    <w:p w14:paraId="738610EB" w14:textId="77777777" w:rsidR="00A04F30" w:rsidRDefault="00A04F30" w:rsidP="00A04F30">
      <w:pPr>
        <w:autoSpaceDE w:val="0"/>
        <w:autoSpaceDN w:val="0"/>
        <w:adjustRightInd w:val="0"/>
        <w:spacing w:line="276" w:lineRule="auto"/>
        <w:rPr>
          <w:rFonts w:ascii="Arial" w:hAnsi="Arial" w:cs="Arial"/>
          <w:b/>
        </w:rPr>
      </w:pPr>
    </w:p>
    <w:p w14:paraId="4C4632E1"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Das Hauptamt ist zuständig für</w:t>
      </w:r>
    </w:p>
    <w:p w14:paraId="637805D2" w14:textId="77777777" w:rsidR="00A04F30" w:rsidRDefault="00A04F30" w:rsidP="00A04F30">
      <w:pPr>
        <w:autoSpaceDE w:val="0"/>
        <w:autoSpaceDN w:val="0"/>
        <w:adjustRightInd w:val="0"/>
        <w:spacing w:line="276" w:lineRule="auto"/>
        <w:rPr>
          <w:rFonts w:ascii="Arial" w:hAnsi="Arial" w:cs="Arial"/>
        </w:rPr>
      </w:pPr>
    </w:p>
    <w:p w14:paraId="34CAA655" w14:textId="7A06F6A7" w:rsidR="00A04F30" w:rsidRPr="00D56596" w:rsidRDefault="6E8CA18E" w:rsidP="00A04F30">
      <w:pPr>
        <w:pStyle w:val="Listenabsatz"/>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6E8CA18E">
        <w:rPr>
          <w:sz w:val="24"/>
          <w:szCs w:val="24"/>
        </w:rPr>
        <w:t>die Pflege und Aktualisierung dieser Dienstanweisung im Benehmen mit der/dem Datenschutzbeauftragten.</w:t>
      </w:r>
    </w:p>
    <w:p w14:paraId="3900FB8E" w14:textId="77777777" w:rsidR="00A04F30" w:rsidRDefault="6E8CA18E" w:rsidP="00A04F30">
      <w:pPr>
        <w:pStyle w:val="Listenabsatz"/>
        <w:numPr>
          <w:ilvl w:val="0"/>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6E8CA18E">
        <w:rPr>
          <w:sz w:val="24"/>
          <w:szCs w:val="24"/>
        </w:rPr>
        <w:t>Optional: die Erstellung und Pflege anderer interner Regelungen mit Bezug zum Datenschutzrecht, soweit diese hausweite Bedeutung haben und über die Zuständigkeit einer Organisationseinheit hinausgehen.</w:t>
      </w:r>
    </w:p>
    <w:p w14:paraId="463F29E8" w14:textId="77777777" w:rsidR="00A04F30" w:rsidRPr="00E5077D" w:rsidRDefault="00A04F30" w:rsidP="00A04F30">
      <w:pPr>
        <w:autoSpaceDE w:val="0"/>
        <w:autoSpaceDN w:val="0"/>
        <w:adjustRightInd w:val="0"/>
        <w:spacing w:line="276" w:lineRule="auto"/>
        <w:rPr>
          <w:rFonts w:ascii="Arial" w:hAnsi="Arial" w:cs="Arial"/>
        </w:rPr>
      </w:pPr>
    </w:p>
    <w:p w14:paraId="69ED0FDF" w14:textId="77777777" w:rsidR="00A04F30" w:rsidRDefault="00A04F30" w:rsidP="00A04F30">
      <w:pPr>
        <w:autoSpaceDE w:val="0"/>
        <w:autoSpaceDN w:val="0"/>
        <w:adjustRightInd w:val="0"/>
        <w:spacing w:line="276" w:lineRule="auto"/>
        <w:rPr>
          <w:rFonts w:ascii="Arial" w:hAnsi="Arial" w:cs="Arial"/>
          <w:b/>
        </w:rPr>
      </w:pPr>
      <w:r>
        <w:rPr>
          <w:rFonts w:ascii="Arial" w:hAnsi="Arial" w:cs="Arial"/>
          <w:b/>
        </w:rPr>
        <w:br/>
        <w:t>§ 11 Personalamt</w:t>
      </w:r>
    </w:p>
    <w:p w14:paraId="3B7B4B86" w14:textId="77777777" w:rsidR="00A04F30" w:rsidRDefault="00A04F30" w:rsidP="00A04F30">
      <w:pPr>
        <w:autoSpaceDE w:val="0"/>
        <w:autoSpaceDN w:val="0"/>
        <w:adjustRightInd w:val="0"/>
        <w:spacing w:line="276" w:lineRule="auto"/>
        <w:rPr>
          <w:rFonts w:ascii="Arial" w:hAnsi="Arial" w:cs="Arial"/>
          <w:b/>
        </w:rPr>
      </w:pPr>
    </w:p>
    <w:p w14:paraId="491A7DAF" w14:textId="77777777" w:rsidR="00A04F30" w:rsidRPr="00E609FF" w:rsidRDefault="00A04F30" w:rsidP="00A04F30">
      <w:pPr>
        <w:autoSpaceDE w:val="0"/>
        <w:autoSpaceDN w:val="0"/>
        <w:adjustRightInd w:val="0"/>
        <w:spacing w:line="276" w:lineRule="auto"/>
        <w:rPr>
          <w:rFonts w:ascii="Arial" w:hAnsi="Arial" w:cs="Arial"/>
        </w:rPr>
      </w:pPr>
      <w:r w:rsidRPr="00E609FF">
        <w:rPr>
          <w:rFonts w:ascii="Arial" w:hAnsi="Arial" w:cs="Arial"/>
        </w:rPr>
        <w:t>Das Personalamt ist zuständig für</w:t>
      </w:r>
    </w:p>
    <w:p w14:paraId="3A0FF5F2" w14:textId="77777777" w:rsidR="00A04F30" w:rsidRDefault="00A04F30" w:rsidP="00A04F30">
      <w:pPr>
        <w:autoSpaceDE w:val="0"/>
        <w:autoSpaceDN w:val="0"/>
        <w:adjustRightInd w:val="0"/>
        <w:spacing w:line="276" w:lineRule="auto"/>
        <w:rPr>
          <w:rFonts w:ascii="Arial" w:hAnsi="Arial" w:cs="Arial"/>
          <w:b/>
        </w:rPr>
      </w:pPr>
    </w:p>
    <w:p w14:paraId="21BBDE2F" w14:textId="20824F06" w:rsidR="00A04F30" w:rsidRDefault="6E8CA18E" w:rsidP="00A04F30">
      <w:pPr>
        <w:pStyle w:val="Listenabsatz"/>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6E8CA18E">
        <w:rPr>
          <w:sz w:val="24"/>
          <w:szCs w:val="24"/>
        </w:rPr>
        <w:t>die Verarbeitung personenbezogener Daten von Beschäftigten und Bewerbenden,</w:t>
      </w:r>
    </w:p>
    <w:p w14:paraId="5630AD66" w14:textId="77777777" w:rsidR="00A04F30" w:rsidRPr="007B422F" w:rsidRDefault="00A04F30" w:rsidP="00A04F30">
      <w:pPr>
        <w:pStyle w:val="Listenabsatz"/>
        <w:autoSpaceDE w:val="0"/>
        <w:autoSpaceDN w:val="0"/>
        <w:adjustRightInd w:val="0"/>
        <w:spacing w:after="0"/>
        <w:rPr>
          <w:sz w:val="24"/>
          <w:szCs w:val="24"/>
        </w:rPr>
      </w:pPr>
    </w:p>
    <w:p w14:paraId="4A695B39" w14:textId="77777777" w:rsidR="00A04F30" w:rsidRDefault="00A04F30" w:rsidP="00A04F30">
      <w:pPr>
        <w:pStyle w:val="Listenabsatz"/>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007B422F">
        <w:rPr>
          <w:sz w:val="24"/>
          <w:szCs w:val="24"/>
        </w:rPr>
        <w:t xml:space="preserve">die Einhaltung des Beschäftigtendatenschutzes, insbesondere der §§ 12 NDSG; 88 </w:t>
      </w:r>
      <w:r>
        <w:rPr>
          <w:sz w:val="24"/>
          <w:szCs w:val="24"/>
        </w:rPr>
        <w:t xml:space="preserve">ff. </w:t>
      </w:r>
      <w:r w:rsidRPr="007B422F">
        <w:rPr>
          <w:sz w:val="24"/>
          <w:szCs w:val="24"/>
        </w:rPr>
        <w:t>NBG,</w:t>
      </w:r>
    </w:p>
    <w:p w14:paraId="61829076" w14:textId="77777777" w:rsidR="00A04F30" w:rsidRPr="00D56596" w:rsidRDefault="00A04F30" w:rsidP="00A04F30">
      <w:pPr>
        <w:autoSpaceDE w:val="0"/>
        <w:autoSpaceDN w:val="0"/>
        <w:adjustRightInd w:val="0"/>
        <w:spacing w:line="276" w:lineRule="auto"/>
        <w:rPr>
          <w:rFonts w:ascii="Arial" w:hAnsi="Arial" w:cs="Arial"/>
        </w:rPr>
      </w:pPr>
    </w:p>
    <w:p w14:paraId="51A491AE" w14:textId="77777777" w:rsidR="00A04F30" w:rsidRDefault="00A04F30" w:rsidP="00A04F30">
      <w:pPr>
        <w:pStyle w:val="Listenabsatz"/>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007B422F">
        <w:rPr>
          <w:sz w:val="24"/>
          <w:szCs w:val="24"/>
        </w:rPr>
        <w:t>das Ergreifen dienst- oder arbeitsrechtlicher Maßnahmen bei datenschutzrechtlichen Verstößen sowie bei Verstößen gegen andere Schutz- oder Geheimhaltungsvorschriften,</w:t>
      </w:r>
    </w:p>
    <w:p w14:paraId="2BA226A1" w14:textId="77777777" w:rsidR="00A04F30" w:rsidRPr="00D56596" w:rsidRDefault="00A04F30" w:rsidP="00A04F30">
      <w:pPr>
        <w:autoSpaceDE w:val="0"/>
        <w:autoSpaceDN w:val="0"/>
        <w:adjustRightInd w:val="0"/>
        <w:spacing w:line="276" w:lineRule="auto"/>
        <w:rPr>
          <w:rFonts w:ascii="Arial" w:hAnsi="Arial" w:cs="Arial"/>
        </w:rPr>
      </w:pPr>
    </w:p>
    <w:p w14:paraId="735D5A36" w14:textId="77777777" w:rsidR="00A04F30" w:rsidRPr="007B422F" w:rsidRDefault="00A04F30" w:rsidP="00A04F30">
      <w:pPr>
        <w:pStyle w:val="Listenabsatz"/>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007B422F">
        <w:rPr>
          <w:sz w:val="24"/>
          <w:szCs w:val="24"/>
        </w:rPr>
        <w:t>die Verfolgung und Ahndung von Ordnungswidrigkeiten nach § 59 NDSG</w:t>
      </w:r>
    </w:p>
    <w:p w14:paraId="17AD93B2" w14:textId="77777777" w:rsidR="00A04F30" w:rsidRDefault="00A04F30" w:rsidP="00A04F30">
      <w:pPr>
        <w:autoSpaceDE w:val="0"/>
        <w:autoSpaceDN w:val="0"/>
        <w:adjustRightInd w:val="0"/>
        <w:spacing w:line="276" w:lineRule="auto"/>
        <w:rPr>
          <w:rFonts w:ascii="Arial" w:hAnsi="Arial" w:cs="Arial"/>
        </w:rPr>
      </w:pPr>
    </w:p>
    <w:p w14:paraId="41A34B26" w14:textId="77777777" w:rsidR="00A04F30" w:rsidRDefault="00A04F30" w:rsidP="00A04F30">
      <w:pPr>
        <w:autoSpaceDE w:val="0"/>
        <w:autoSpaceDN w:val="0"/>
        <w:adjustRightInd w:val="0"/>
        <w:spacing w:line="276" w:lineRule="auto"/>
        <w:rPr>
          <w:rFonts w:ascii="Arial" w:hAnsi="Arial" w:cs="Arial"/>
          <w:b/>
        </w:rPr>
      </w:pPr>
      <w:r>
        <w:rPr>
          <w:rFonts w:ascii="Arial" w:hAnsi="Arial" w:cs="Arial"/>
          <w:b/>
        </w:rPr>
        <w:br/>
        <w:t xml:space="preserve">Optional: </w:t>
      </w:r>
      <w:r w:rsidRPr="00DF10AB">
        <w:rPr>
          <w:rFonts w:ascii="Arial" w:hAnsi="Arial" w:cs="Arial"/>
          <w:b/>
        </w:rPr>
        <w:t>§</w:t>
      </w:r>
      <w:r>
        <w:rPr>
          <w:rFonts w:ascii="Arial" w:hAnsi="Arial" w:cs="Arial"/>
          <w:b/>
        </w:rPr>
        <w:t xml:space="preserve"> 12</w:t>
      </w:r>
      <w:r w:rsidRPr="00DF10AB">
        <w:rPr>
          <w:rFonts w:ascii="Arial" w:hAnsi="Arial" w:cs="Arial"/>
          <w:b/>
        </w:rPr>
        <w:t xml:space="preserve"> Rechtsamt/Justiziariat</w:t>
      </w:r>
    </w:p>
    <w:p w14:paraId="0DE4B5B7" w14:textId="77777777" w:rsidR="00A04F30" w:rsidRDefault="00A04F30" w:rsidP="00A04F30">
      <w:pPr>
        <w:autoSpaceDE w:val="0"/>
        <w:autoSpaceDN w:val="0"/>
        <w:adjustRightInd w:val="0"/>
        <w:spacing w:line="276" w:lineRule="auto"/>
        <w:rPr>
          <w:rFonts w:ascii="Arial" w:hAnsi="Arial" w:cs="Arial"/>
          <w:b/>
        </w:rPr>
      </w:pPr>
    </w:p>
    <w:p w14:paraId="3C21A061"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Das Rechtsamt/Justiziariat ist zuständig für</w:t>
      </w:r>
    </w:p>
    <w:p w14:paraId="66204FF1" w14:textId="77777777" w:rsidR="00A04F30" w:rsidRDefault="00A04F30" w:rsidP="00A04F30">
      <w:pPr>
        <w:autoSpaceDE w:val="0"/>
        <w:autoSpaceDN w:val="0"/>
        <w:adjustRightInd w:val="0"/>
        <w:spacing w:line="276" w:lineRule="auto"/>
        <w:rPr>
          <w:rFonts w:ascii="Arial" w:hAnsi="Arial" w:cs="Arial"/>
        </w:rPr>
      </w:pPr>
    </w:p>
    <w:p w14:paraId="0ABC7C32" w14:textId="4B9AC653" w:rsidR="00A04F30" w:rsidRDefault="6E8CA18E" w:rsidP="00A04F30">
      <w:pPr>
        <w:pStyle w:val="Listenabsatz"/>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6E8CA18E">
        <w:rPr>
          <w:sz w:val="24"/>
          <w:szCs w:val="24"/>
        </w:rPr>
        <w:t>die Bearbeitung besonderer datenschutzrechtlicher Fragen mit grundsätzlichem Charakter im Benehmen/in Abstimmung mit dem/der Datenschutzbeauftragten,</w:t>
      </w:r>
    </w:p>
    <w:p w14:paraId="2DBF0D7D" w14:textId="77777777" w:rsidR="00A04F30" w:rsidRPr="007B422F" w:rsidRDefault="00A04F30" w:rsidP="00A04F30">
      <w:pPr>
        <w:pStyle w:val="Listenabsatz"/>
        <w:autoSpaceDE w:val="0"/>
        <w:autoSpaceDN w:val="0"/>
        <w:adjustRightInd w:val="0"/>
        <w:spacing w:after="0"/>
        <w:rPr>
          <w:sz w:val="24"/>
          <w:szCs w:val="24"/>
        </w:rPr>
      </w:pPr>
    </w:p>
    <w:p w14:paraId="460018BC" w14:textId="77777777" w:rsidR="00A04F30" w:rsidRDefault="00A04F30" w:rsidP="00A04F30">
      <w:pPr>
        <w:pStyle w:val="Listenabsatz"/>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007B422F">
        <w:rPr>
          <w:sz w:val="24"/>
          <w:szCs w:val="24"/>
        </w:rPr>
        <w:t>die Bearbeitung von Schadensersatz- und Entschädigungsansprüchen,</w:t>
      </w:r>
    </w:p>
    <w:p w14:paraId="6B62F1B3" w14:textId="77777777" w:rsidR="00A04F30" w:rsidRPr="00D56596" w:rsidRDefault="00A04F30" w:rsidP="00A04F30">
      <w:pPr>
        <w:pStyle w:val="Listenabsatz"/>
        <w:rPr>
          <w:sz w:val="24"/>
          <w:szCs w:val="24"/>
        </w:rPr>
      </w:pPr>
    </w:p>
    <w:p w14:paraId="58CD4A3A" w14:textId="77777777" w:rsidR="00A04F30" w:rsidRPr="007B422F" w:rsidRDefault="00A04F30" w:rsidP="00A04F30">
      <w:pPr>
        <w:pStyle w:val="Listenabsatz"/>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007B422F">
        <w:rPr>
          <w:sz w:val="24"/>
          <w:szCs w:val="24"/>
        </w:rPr>
        <w:t>di</w:t>
      </w:r>
      <w:r>
        <w:rPr>
          <w:sz w:val="24"/>
          <w:szCs w:val="24"/>
        </w:rPr>
        <w:t>e Bearbeitung von Strafanträgen</w:t>
      </w:r>
    </w:p>
    <w:p w14:paraId="02F2C34E" w14:textId="77777777" w:rsidR="00A04F30" w:rsidRDefault="00A04F30" w:rsidP="00A04F30">
      <w:pPr>
        <w:autoSpaceDE w:val="0"/>
        <w:autoSpaceDN w:val="0"/>
        <w:adjustRightInd w:val="0"/>
        <w:spacing w:line="276" w:lineRule="auto"/>
        <w:rPr>
          <w:rFonts w:ascii="Arial" w:hAnsi="Arial" w:cs="Arial"/>
        </w:rPr>
      </w:pPr>
    </w:p>
    <w:p w14:paraId="2282887B" w14:textId="77777777" w:rsidR="00A04F30" w:rsidRDefault="00A04F30" w:rsidP="00A04F30">
      <w:pPr>
        <w:autoSpaceDE w:val="0"/>
        <w:autoSpaceDN w:val="0"/>
        <w:adjustRightInd w:val="0"/>
        <w:spacing w:line="276" w:lineRule="auto"/>
        <w:rPr>
          <w:rFonts w:ascii="Arial" w:hAnsi="Arial" w:cs="Arial"/>
          <w:b/>
        </w:rPr>
      </w:pPr>
      <w:r>
        <w:rPr>
          <w:rFonts w:ascii="Arial" w:hAnsi="Arial" w:cs="Arial"/>
          <w:b/>
        </w:rPr>
        <w:br/>
      </w:r>
      <w:r w:rsidRPr="00DF10AB">
        <w:rPr>
          <w:rFonts w:ascii="Arial" w:hAnsi="Arial" w:cs="Arial"/>
          <w:b/>
        </w:rPr>
        <w:t xml:space="preserve">§ </w:t>
      </w:r>
      <w:r>
        <w:rPr>
          <w:rFonts w:ascii="Arial" w:hAnsi="Arial" w:cs="Arial"/>
          <w:b/>
        </w:rPr>
        <w:t xml:space="preserve">13 </w:t>
      </w:r>
      <w:r w:rsidRPr="00DF10AB">
        <w:rPr>
          <w:rFonts w:ascii="Arial" w:hAnsi="Arial" w:cs="Arial"/>
          <w:b/>
        </w:rPr>
        <w:t xml:space="preserve">Einhaltung des Datenschutzes bei der Vergabe öffentlicher Aufträge </w:t>
      </w:r>
    </w:p>
    <w:p w14:paraId="680A4E5D" w14:textId="77777777" w:rsidR="00A04F30" w:rsidRDefault="00A04F30" w:rsidP="00A04F30">
      <w:pPr>
        <w:autoSpaceDE w:val="0"/>
        <w:autoSpaceDN w:val="0"/>
        <w:adjustRightInd w:val="0"/>
        <w:spacing w:line="276" w:lineRule="auto"/>
        <w:rPr>
          <w:rFonts w:ascii="Arial" w:hAnsi="Arial" w:cs="Arial"/>
          <w:b/>
        </w:rPr>
      </w:pPr>
    </w:p>
    <w:p w14:paraId="2DFCF039"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 xml:space="preserve">(1) Soweit bei der Durchführung eines Vergabeverfahrens personenbezogene Daten erhoben werden, ist die beschaffende Organisationseinheit für die Einhaltung des Datenschutzes verantwortlich. </w:t>
      </w:r>
    </w:p>
    <w:p w14:paraId="19219836" w14:textId="77777777" w:rsidR="00A04F30" w:rsidRDefault="00A04F30" w:rsidP="00A04F30">
      <w:pPr>
        <w:autoSpaceDE w:val="0"/>
        <w:autoSpaceDN w:val="0"/>
        <w:adjustRightInd w:val="0"/>
        <w:spacing w:line="276" w:lineRule="auto"/>
        <w:rPr>
          <w:rFonts w:ascii="Arial" w:hAnsi="Arial" w:cs="Arial"/>
        </w:rPr>
      </w:pPr>
    </w:p>
    <w:p w14:paraId="23AA7495"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 xml:space="preserve">(2) Werden bei der Durchführung eines Vergabeverfahrens personenbezogene Daten erhoben, dürfen diese nur für Zwecke des Vergabeverfahrens verwendet werden. Dies gilt insbesondere für Eignungs- und Zuschlagskriterien. Die Bestimmungen der Dienstanweisung für die Vergabe öffentlicher Aufträge bleiben unberührt. </w:t>
      </w:r>
    </w:p>
    <w:p w14:paraId="296FEF7D" w14:textId="77777777" w:rsidR="00A04F30" w:rsidRDefault="00A04F30" w:rsidP="00A04F30">
      <w:pPr>
        <w:autoSpaceDE w:val="0"/>
        <w:autoSpaceDN w:val="0"/>
        <w:adjustRightInd w:val="0"/>
        <w:spacing w:line="276" w:lineRule="auto"/>
        <w:rPr>
          <w:rFonts w:ascii="Arial" w:hAnsi="Arial" w:cs="Arial"/>
        </w:rPr>
      </w:pPr>
    </w:p>
    <w:p w14:paraId="02B5E93E"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(3) Für die Einhaltung der Vorgaben des Verpflichtungsgesetzes ist die beschaffende Organisationseinheit zuständig.</w:t>
      </w:r>
    </w:p>
    <w:p w14:paraId="43D16A3A" w14:textId="77777777" w:rsidR="00155E95" w:rsidRDefault="00155E95" w:rsidP="00155E95">
      <w:pPr>
        <w:spacing w:line="276" w:lineRule="auto"/>
        <w:rPr>
          <w:rFonts w:ascii="Arial" w:hAnsi="Arial" w:cs="Arial"/>
        </w:rPr>
      </w:pPr>
    </w:p>
    <w:p w14:paraId="17BF5AB4" w14:textId="73FE88B5" w:rsidR="00155E95" w:rsidRDefault="00155E95" w:rsidP="00155E95">
      <w:pPr>
        <w:spacing w:line="276" w:lineRule="auto"/>
        <w:rPr>
          <w:rFonts w:ascii="Arial" w:hAnsi="Arial" w:cs="Arial"/>
        </w:rPr>
      </w:pPr>
    </w:p>
    <w:p w14:paraId="06CF72AE" w14:textId="77777777" w:rsidR="00155E95" w:rsidRDefault="00155E95" w:rsidP="00155E95">
      <w:pPr>
        <w:spacing w:line="276" w:lineRule="auto"/>
        <w:rPr>
          <w:rFonts w:ascii="Arial" w:hAnsi="Arial" w:cs="Arial"/>
        </w:rPr>
      </w:pPr>
    </w:p>
    <w:p w14:paraId="44B2F9B4" w14:textId="7242492F" w:rsidR="00A04F30" w:rsidRPr="00155E95" w:rsidRDefault="00155E95" w:rsidP="00155E95">
      <w:pPr>
        <w:pStyle w:val="ID2-Title"/>
      </w:pPr>
      <w:r>
        <w:t>Fünfter</w:t>
      </w:r>
      <w:r w:rsidR="00A04F30" w:rsidRPr="00F8379E">
        <w:t xml:space="preserve"> Teil</w:t>
      </w:r>
      <w:r>
        <w:t xml:space="preserve">: </w:t>
      </w:r>
      <w:r w:rsidR="00A04F30" w:rsidRPr="00F8379E">
        <w:t>Organisation der datenschutzrechtlichen Abläufe</w:t>
      </w:r>
    </w:p>
    <w:p w14:paraId="0BD4D6CD" w14:textId="77777777" w:rsidR="00A04F30" w:rsidRPr="00FC4F85" w:rsidRDefault="00A04F30" w:rsidP="00A04F30">
      <w:pPr>
        <w:autoSpaceDE w:val="0"/>
        <w:autoSpaceDN w:val="0"/>
        <w:adjustRightInd w:val="0"/>
        <w:spacing w:line="276" w:lineRule="auto"/>
        <w:rPr>
          <w:rFonts w:ascii="Arial" w:hAnsi="Arial" w:cs="Arial"/>
          <w:b/>
        </w:rPr>
      </w:pPr>
      <w:r>
        <w:rPr>
          <w:rFonts w:ascii="Arial" w:hAnsi="Arial" w:cs="Arial"/>
          <w:b/>
        </w:rPr>
        <w:br/>
      </w:r>
      <w:r w:rsidRPr="00FC4F85">
        <w:rPr>
          <w:rFonts w:ascii="Arial" w:hAnsi="Arial" w:cs="Arial"/>
          <w:b/>
        </w:rPr>
        <w:t xml:space="preserve">§ </w:t>
      </w:r>
      <w:r>
        <w:rPr>
          <w:rFonts w:ascii="Arial" w:hAnsi="Arial" w:cs="Arial"/>
          <w:b/>
        </w:rPr>
        <w:t xml:space="preserve">14 </w:t>
      </w:r>
      <w:r w:rsidRPr="00FC4F85">
        <w:rPr>
          <w:rFonts w:ascii="Arial" w:hAnsi="Arial" w:cs="Arial"/>
          <w:b/>
        </w:rPr>
        <w:t>Richtigkeit, Vollständigkeit und Aktualität des Verzeichnisses der Verarbeitungstätigkeiten</w:t>
      </w:r>
    </w:p>
    <w:p w14:paraId="54CD245A" w14:textId="77777777" w:rsidR="00A04F30" w:rsidRDefault="00A04F30" w:rsidP="00A04F30">
      <w:pPr>
        <w:autoSpaceDE w:val="0"/>
        <w:autoSpaceDN w:val="0"/>
        <w:adjustRightInd w:val="0"/>
        <w:spacing w:line="276" w:lineRule="auto"/>
        <w:rPr>
          <w:rFonts w:ascii="Arial" w:hAnsi="Arial" w:cs="Arial"/>
        </w:rPr>
      </w:pPr>
    </w:p>
    <w:p w14:paraId="3040C6B2" w14:textId="1A24FEC2" w:rsidR="00A04F30" w:rsidRDefault="2DB75DF7" w:rsidP="00A04F30">
      <w:pPr>
        <w:autoSpaceDE w:val="0"/>
        <w:autoSpaceDN w:val="0"/>
        <w:adjustRightInd w:val="0"/>
        <w:spacing w:line="276" w:lineRule="auto"/>
        <w:rPr>
          <w:rFonts w:ascii="Arial" w:hAnsi="Arial" w:cs="Arial"/>
        </w:rPr>
      </w:pPr>
      <w:r w:rsidRPr="2DB75DF7">
        <w:rPr>
          <w:rFonts w:ascii="Arial" w:hAnsi="Arial" w:cs="Arial"/>
        </w:rPr>
        <w:t xml:space="preserve">(1) </w:t>
      </w:r>
      <w:r w:rsidRPr="2DB75DF7">
        <w:rPr>
          <w:rFonts w:ascii="Arial" w:hAnsi="Arial" w:cs="Arial"/>
          <w:i/>
          <w:iCs/>
          <w:u w:val="single"/>
        </w:rPr>
        <w:t>Optional:</w:t>
      </w:r>
      <w:r w:rsidRPr="2DB75DF7">
        <w:rPr>
          <w:rFonts w:ascii="Arial" w:hAnsi="Arial" w:cs="Arial"/>
        </w:rPr>
        <w:t xml:space="preserve"> Die IT-Organisationseinheit, bzw. die für die Führung des Verarbeitungsverzeichnisses zuständige Organisationseinheit, hält für die Führung des Verzeichnisses eine Anwendung vor. Diese Anwendung ist von allen Organisationseinheiten zu nutzen. </w:t>
      </w:r>
    </w:p>
    <w:p w14:paraId="1231BE67" w14:textId="77777777" w:rsidR="00A04F30" w:rsidRDefault="00A04F30" w:rsidP="00A04F30">
      <w:pPr>
        <w:autoSpaceDE w:val="0"/>
        <w:autoSpaceDN w:val="0"/>
        <w:adjustRightInd w:val="0"/>
        <w:spacing w:line="276" w:lineRule="auto"/>
        <w:rPr>
          <w:rFonts w:ascii="Arial" w:hAnsi="Arial" w:cs="Arial"/>
        </w:rPr>
      </w:pPr>
    </w:p>
    <w:p w14:paraId="18173D97" w14:textId="49FB8170" w:rsidR="00A04F30" w:rsidRDefault="2DB75DF7" w:rsidP="00A04F30">
      <w:pPr>
        <w:autoSpaceDE w:val="0"/>
        <w:autoSpaceDN w:val="0"/>
        <w:adjustRightInd w:val="0"/>
        <w:spacing w:line="276" w:lineRule="auto"/>
        <w:rPr>
          <w:rFonts w:ascii="Arial" w:hAnsi="Arial" w:cs="Arial"/>
        </w:rPr>
      </w:pPr>
      <w:r w:rsidRPr="2DB75DF7">
        <w:rPr>
          <w:rFonts w:ascii="Arial" w:hAnsi="Arial" w:cs="Arial"/>
        </w:rPr>
        <w:t>(2) Die Organisationseinheiten melden der IT-Organisationseinheit, bzw. der für die Führung des Verarbeitungsverzeichnisses zuständigen Organisationseinheit, unaufgefordert die neu aufgenommenen Verarbeitungstätigkeiten sowie die Änderungen bereits gemeldeter Verarbeitungstätigkeiten.</w:t>
      </w:r>
    </w:p>
    <w:p w14:paraId="36FEB5B0" w14:textId="77777777" w:rsidR="00A04F30" w:rsidRDefault="00A04F30" w:rsidP="00A04F30">
      <w:pPr>
        <w:autoSpaceDE w:val="0"/>
        <w:autoSpaceDN w:val="0"/>
        <w:adjustRightInd w:val="0"/>
        <w:spacing w:line="276" w:lineRule="auto"/>
        <w:rPr>
          <w:rFonts w:ascii="Arial" w:hAnsi="Arial" w:cs="Arial"/>
        </w:rPr>
      </w:pPr>
    </w:p>
    <w:p w14:paraId="4D16A5A8" w14:textId="77777777" w:rsidR="00A04F30" w:rsidRDefault="00A04F30" w:rsidP="00A04F30">
      <w:pPr>
        <w:autoSpaceDE w:val="0"/>
        <w:autoSpaceDN w:val="0"/>
        <w:adjustRightInd w:val="0"/>
        <w:spacing w:line="276" w:lineRule="auto"/>
        <w:rPr>
          <w:rFonts w:ascii="Arial" w:hAnsi="Arial" w:cs="Arial"/>
        </w:rPr>
      </w:pPr>
      <w:r>
        <w:rPr>
          <w:rFonts w:ascii="Arial" w:hAnsi="Arial" w:cs="Arial"/>
        </w:rPr>
        <w:lastRenderedPageBreak/>
        <w:t>(3) Die Organisationseinheiten überprüfen das Verarbeitungsverzeichnis regelmäßig auf dessen Richtigkeit, Vollständigkeit und Aktualität.</w:t>
      </w:r>
    </w:p>
    <w:p w14:paraId="30D7AA69" w14:textId="77777777" w:rsidR="00A04F30" w:rsidRDefault="00A04F30" w:rsidP="00A04F30">
      <w:pPr>
        <w:autoSpaceDE w:val="0"/>
        <w:autoSpaceDN w:val="0"/>
        <w:adjustRightInd w:val="0"/>
        <w:spacing w:line="276" w:lineRule="auto"/>
        <w:rPr>
          <w:rFonts w:ascii="Arial" w:hAnsi="Arial" w:cs="Arial"/>
        </w:rPr>
      </w:pPr>
    </w:p>
    <w:p w14:paraId="2A918CEE" w14:textId="77777777" w:rsidR="00A04F30" w:rsidRPr="00FC4F85" w:rsidRDefault="00A04F30" w:rsidP="00A04F30">
      <w:pPr>
        <w:autoSpaceDE w:val="0"/>
        <w:autoSpaceDN w:val="0"/>
        <w:adjustRightInd w:val="0"/>
        <w:spacing w:line="276" w:lineRule="auto"/>
        <w:rPr>
          <w:rFonts w:ascii="Arial" w:hAnsi="Arial" w:cs="Arial"/>
          <w:b/>
        </w:rPr>
      </w:pPr>
      <w:r>
        <w:rPr>
          <w:rFonts w:ascii="Arial" w:hAnsi="Arial" w:cs="Arial"/>
          <w:b/>
        </w:rPr>
        <w:br/>
      </w:r>
      <w:r w:rsidRPr="00FC4F85">
        <w:rPr>
          <w:rFonts w:ascii="Arial" w:hAnsi="Arial" w:cs="Arial"/>
          <w:b/>
        </w:rPr>
        <w:t xml:space="preserve">§ </w:t>
      </w:r>
      <w:r>
        <w:rPr>
          <w:rFonts w:ascii="Arial" w:hAnsi="Arial" w:cs="Arial"/>
          <w:b/>
        </w:rPr>
        <w:t xml:space="preserve">15 Nachweis für die </w:t>
      </w:r>
      <w:r w:rsidRPr="00FC4F85">
        <w:rPr>
          <w:rFonts w:ascii="Arial" w:hAnsi="Arial" w:cs="Arial"/>
          <w:b/>
        </w:rPr>
        <w:t>Sicherheit der Verarbeitung gem. Art. 32 DSGVO</w:t>
      </w:r>
      <w:r>
        <w:rPr>
          <w:rFonts w:ascii="Arial" w:hAnsi="Arial" w:cs="Arial"/>
          <w:b/>
        </w:rPr>
        <w:t>, §§ 17, 34 NDSG</w:t>
      </w:r>
    </w:p>
    <w:p w14:paraId="7196D064" w14:textId="77777777" w:rsidR="00A04F30" w:rsidRDefault="00A04F30" w:rsidP="00A04F30">
      <w:pPr>
        <w:autoSpaceDE w:val="0"/>
        <w:autoSpaceDN w:val="0"/>
        <w:adjustRightInd w:val="0"/>
        <w:spacing w:line="276" w:lineRule="auto"/>
        <w:rPr>
          <w:rFonts w:ascii="Arial" w:hAnsi="Arial" w:cs="Arial"/>
        </w:rPr>
      </w:pPr>
    </w:p>
    <w:p w14:paraId="23A8993C" w14:textId="6FC65161" w:rsidR="00A04F30" w:rsidRPr="00FC4F85" w:rsidRDefault="7872B862" w:rsidP="00A04F30">
      <w:pPr>
        <w:spacing w:line="276" w:lineRule="auto"/>
        <w:rPr>
          <w:rFonts w:ascii="Arial" w:hAnsi="Arial" w:cs="Arial"/>
        </w:rPr>
      </w:pPr>
      <w:r w:rsidRPr="7872B862">
        <w:rPr>
          <w:rFonts w:ascii="Arial" w:hAnsi="Arial" w:cs="Arial"/>
        </w:rPr>
        <w:t xml:space="preserve">(1) Die Organisationseinheiten erstellen im Benehmen mit der IT-Organisationseinheit Risikoanalysen für Verarbeitungstätigkeiten oder Auftragsverarbeitungen. Bei der Risikoanalyse findet die Eintrittswahrscheinlichkeit eines Schadens für personenbezogene Daten sowie dessen Schwere Berücksichtigung. Zur Bemessung der Schwere des Schadens ist das Schutzstufenkonzept der niedersächsischen Aufsichtsbehörde für den Datenschutz zu berücksichtigen. Das Ergebnis der Risikoanalyse ist aktenkundig zu machen. </w:t>
      </w:r>
    </w:p>
    <w:p w14:paraId="34FF1C98" w14:textId="77777777" w:rsidR="00A04F30" w:rsidRDefault="00A04F30" w:rsidP="00A04F30">
      <w:pPr>
        <w:autoSpaceDE w:val="0"/>
        <w:autoSpaceDN w:val="0"/>
        <w:adjustRightInd w:val="0"/>
        <w:spacing w:line="276" w:lineRule="auto"/>
        <w:rPr>
          <w:rFonts w:ascii="Arial" w:hAnsi="Arial" w:cs="Arial"/>
        </w:rPr>
      </w:pPr>
    </w:p>
    <w:p w14:paraId="707962B6" w14:textId="04D1F5F8" w:rsidR="00A04F30" w:rsidRDefault="7872B862" w:rsidP="00A04F30">
      <w:pPr>
        <w:autoSpaceDE w:val="0"/>
        <w:autoSpaceDN w:val="0"/>
        <w:adjustRightInd w:val="0"/>
        <w:spacing w:line="276" w:lineRule="auto"/>
        <w:rPr>
          <w:rFonts w:ascii="Arial" w:hAnsi="Arial" w:cs="Arial"/>
        </w:rPr>
      </w:pPr>
      <w:r w:rsidRPr="7872B862">
        <w:rPr>
          <w:rFonts w:ascii="Arial" w:hAnsi="Arial" w:cs="Arial"/>
        </w:rPr>
        <w:t xml:space="preserve">(2) Die IT-Organisationseinheit legt im Benehmen mit der Organisationseinheit die technischen Abhilfemaßnahmen fest. Grundlage hierfür ist das Ergebnis der Risikoanalyse. Die Organisationseinheiten legen im Benehmen mit der IT-Organisationseinheit die organisatorischen Abhilfemaßnahmen fest. </w:t>
      </w:r>
    </w:p>
    <w:p w14:paraId="6D072C0D" w14:textId="77777777" w:rsidR="00A04F30" w:rsidRDefault="00A04F30" w:rsidP="00A04F30">
      <w:pPr>
        <w:autoSpaceDE w:val="0"/>
        <w:autoSpaceDN w:val="0"/>
        <w:adjustRightInd w:val="0"/>
        <w:spacing w:line="276" w:lineRule="auto"/>
        <w:rPr>
          <w:rFonts w:ascii="Arial" w:hAnsi="Arial" w:cs="Arial"/>
        </w:rPr>
      </w:pPr>
    </w:p>
    <w:p w14:paraId="00D6B87B" w14:textId="2919A5BC" w:rsidR="00A04F30" w:rsidRDefault="7872B862" w:rsidP="00A04F30">
      <w:pPr>
        <w:autoSpaceDE w:val="0"/>
        <w:autoSpaceDN w:val="0"/>
        <w:adjustRightInd w:val="0"/>
        <w:spacing w:line="276" w:lineRule="auto"/>
        <w:rPr>
          <w:rFonts w:ascii="Arial" w:hAnsi="Arial" w:cs="Arial"/>
        </w:rPr>
      </w:pPr>
      <w:r w:rsidRPr="7872B862">
        <w:rPr>
          <w:rFonts w:ascii="Arial" w:hAnsi="Arial" w:cs="Arial"/>
        </w:rPr>
        <w:t xml:space="preserve">(3) Die IT-Organisationseinheit hält für die Dokumentation der Risikoanalysen eine Anwendung vor. Diese Anwendung ist von allen Organisationseinheiten zu nutzen. </w:t>
      </w:r>
    </w:p>
    <w:p w14:paraId="48A21919" w14:textId="77777777" w:rsidR="00A04F30" w:rsidRDefault="00A04F30" w:rsidP="00A04F30">
      <w:pPr>
        <w:autoSpaceDE w:val="0"/>
        <w:autoSpaceDN w:val="0"/>
        <w:adjustRightInd w:val="0"/>
        <w:spacing w:line="276" w:lineRule="auto"/>
        <w:rPr>
          <w:rFonts w:ascii="Arial" w:hAnsi="Arial" w:cs="Arial"/>
        </w:rPr>
      </w:pPr>
    </w:p>
    <w:p w14:paraId="2A41E262"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(4) Die Risikoanalysen sind regelmäßig/innerhalb eines Abstands von zwei Jahren regelmäßig zu überprüfen.</w:t>
      </w:r>
    </w:p>
    <w:p w14:paraId="6BD18F9B" w14:textId="77777777" w:rsidR="00A04F30" w:rsidRDefault="00A04F30" w:rsidP="00A04F30">
      <w:pPr>
        <w:autoSpaceDE w:val="0"/>
        <w:autoSpaceDN w:val="0"/>
        <w:adjustRightInd w:val="0"/>
        <w:spacing w:line="276" w:lineRule="auto"/>
        <w:rPr>
          <w:rFonts w:ascii="Arial" w:hAnsi="Arial" w:cs="Arial"/>
        </w:rPr>
      </w:pPr>
    </w:p>
    <w:p w14:paraId="0B5E69FC"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(4) Für die Erstellung der Risikoanalyse ist das als Anlage beigefügte Formular zu verwenden.</w:t>
      </w:r>
    </w:p>
    <w:p w14:paraId="238601FE" w14:textId="77777777" w:rsidR="00A04F30" w:rsidRDefault="00A04F30" w:rsidP="00A04F30">
      <w:pPr>
        <w:autoSpaceDE w:val="0"/>
        <w:autoSpaceDN w:val="0"/>
        <w:adjustRightInd w:val="0"/>
        <w:spacing w:line="276" w:lineRule="auto"/>
        <w:rPr>
          <w:rFonts w:ascii="Arial" w:hAnsi="Arial" w:cs="Arial"/>
        </w:rPr>
      </w:pPr>
    </w:p>
    <w:p w14:paraId="32EACC4E" w14:textId="77777777" w:rsidR="00A04F30" w:rsidRPr="00950A62" w:rsidRDefault="00A04F30" w:rsidP="00A04F30">
      <w:pPr>
        <w:autoSpaceDE w:val="0"/>
        <w:autoSpaceDN w:val="0"/>
        <w:adjustRightInd w:val="0"/>
        <w:spacing w:line="276" w:lineRule="auto"/>
        <w:rPr>
          <w:rFonts w:ascii="Arial" w:hAnsi="Arial" w:cs="Arial"/>
          <w:b/>
        </w:rPr>
      </w:pPr>
      <w:r>
        <w:rPr>
          <w:rFonts w:ascii="Arial" w:hAnsi="Arial" w:cs="Arial"/>
          <w:b/>
        </w:rPr>
        <w:br/>
      </w:r>
      <w:r w:rsidRPr="00950A62">
        <w:rPr>
          <w:rFonts w:ascii="Arial" w:hAnsi="Arial" w:cs="Arial"/>
          <w:b/>
        </w:rPr>
        <w:t xml:space="preserve">§ </w:t>
      </w:r>
      <w:r>
        <w:rPr>
          <w:rFonts w:ascii="Arial" w:hAnsi="Arial" w:cs="Arial"/>
          <w:b/>
        </w:rPr>
        <w:t xml:space="preserve">16 </w:t>
      </w:r>
      <w:r w:rsidRPr="00950A62">
        <w:rPr>
          <w:rFonts w:ascii="Arial" w:hAnsi="Arial" w:cs="Arial"/>
          <w:b/>
        </w:rPr>
        <w:t>D</w:t>
      </w:r>
      <w:r>
        <w:rPr>
          <w:rFonts w:ascii="Arial" w:hAnsi="Arial" w:cs="Arial"/>
          <w:b/>
        </w:rPr>
        <w:t>atenschutzfolgenabschätzung</w:t>
      </w:r>
    </w:p>
    <w:p w14:paraId="0F3CABC7" w14:textId="77777777" w:rsidR="00A04F30" w:rsidRDefault="00A04F30" w:rsidP="00A04F30">
      <w:pPr>
        <w:autoSpaceDE w:val="0"/>
        <w:autoSpaceDN w:val="0"/>
        <w:adjustRightInd w:val="0"/>
        <w:spacing w:line="276" w:lineRule="auto"/>
        <w:rPr>
          <w:rFonts w:ascii="Arial" w:hAnsi="Arial" w:cs="Arial"/>
        </w:rPr>
      </w:pPr>
    </w:p>
    <w:p w14:paraId="3FE474AC"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 xml:space="preserve">(1) In den Fällen des Art. 35 Abs. 1, Abs. 3 DSGVO, § 39 NDSG ist für eine Verarbeitungstätigkeit eine Datenschutzfolgenabschätzung durchzuführen. In einer Datenschutzfolgenabschätzung sind mehrere Verarbeitungstätigkeiten zu betrachten, sofern die einzelnen Verarbeitungstätigkeiten auf einen übergreifenden, </w:t>
      </w:r>
      <w:r w:rsidRPr="007211E0">
        <w:rPr>
          <w:rFonts w:ascii="Arial" w:hAnsi="Arial" w:cs="Arial"/>
        </w:rPr>
        <w:t>gemeinsamen Zweck</w:t>
      </w:r>
      <w:r>
        <w:rPr>
          <w:rFonts w:ascii="Arial" w:hAnsi="Arial" w:cs="Arial"/>
        </w:rPr>
        <w:t xml:space="preserve"> gerichtet sind.</w:t>
      </w:r>
    </w:p>
    <w:p w14:paraId="3913E755"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(2) Soweit bei der Datenschutzfolgenabschätzung die Risiken für personenbezogene Daten und zu deren Bewältigung Abhilfemaßnahmen zu beschreiben sind, ist auf das Ergebnis der Risikoanalyse zurückzugreifen.</w:t>
      </w:r>
    </w:p>
    <w:p w14:paraId="5B08B5D1" w14:textId="77777777" w:rsidR="00A04F30" w:rsidRDefault="00A04F30" w:rsidP="00A04F30">
      <w:pPr>
        <w:autoSpaceDE w:val="0"/>
        <w:autoSpaceDN w:val="0"/>
        <w:adjustRightInd w:val="0"/>
        <w:spacing w:line="276" w:lineRule="auto"/>
        <w:rPr>
          <w:rFonts w:ascii="Arial" w:hAnsi="Arial" w:cs="Arial"/>
        </w:rPr>
      </w:pPr>
    </w:p>
    <w:p w14:paraId="36CBC5AA"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(3) Die Organisationseinheiten sind zuständig für</w:t>
      </w:r>
    </w:p>
    <w:p w14:paraId="16DEB4AB" w14:textId="77777777" w:rsidR="00A04F30" w:rsidRDefault="00A04F30" w:rsidP="00A04F30">
      <w:pPr>
        <w:autoSpaceDE w:val="0"/>
        <w:autoSpaceDN w:val="0"/>
        <w:adjustRightInd w:val="0"/>
        <w:spacing w:line="276" w:lineRule="auto"/>
        <w:rPr>
          <w:rFonts w:ascii="Arial" w:hAnsi="Arial" w:cs="Arial"/>
        </w:rPr>
      </w:pPr>
    </w:p>
    <w:p w14:paraId="3DE7CBC5" w14:textId="77777777" w:rsidR="00A04F30" w:rsidRDefault="00A04F30" w:rsidP="00A04F30">
      <w:pPr>
        <w:pStyle w:val="Listenabsatz"/>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00BC0196">
        <w:rPr>
          <w:sz w:val="24"/>
          <w:szCs w:val="24"/>
        </w:rPr>
        <w:t>die Einleitung und Erstellung der Datenschutzfolgenabschätzung,</w:t>
      </w:r>
    </w:p>
    <w:p w14:paraId="0AD9C6F4" w14:textId="77777777" w:rsidR="00A04F30" w:rsidRDefault="00A04F30" w:rsidP="00A04F30">
      <w:pPr>
        <w:pStyle w:val="Listenabsatz"/>
        <w:autoSpaceDE w:val="0"/>
        <w:autoSpaceDN w:val="0"/>
        <w:adjustRightInd w:val="0"/>
        <w:spacing w:after="0"/>
        <w:rPr>
          <w:sz w:val="24"/>
          <w:szCs w:val="24"/>
        </w:rPr>
      </w:pPr>
    </w:p>
    <w:p w14:paraId="62BC1380" w14:textId="77777777" w:rsidR="00A04F30" w:rsidRDefault="00A04F30" w:rsidP="00A04F30">
      <w:pPr>
        <w:pStyle w:val="Listenabsatz"/>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00BC0196">
        <w:rPr>
          <w:sz w:val="24"/>
          <w:szCs w:val="24"/>
        </w:rPr>
        <w:t>für die Beschreibung der Verarbeitungsvorgänge sowie der hiermit verfolgten Zwecke,</w:t>
      </w:r>
    </w:p>
    <w:p w14:paraId="4B1F511A" w14:textId="77777777" w:rsidR="00A04F30" w:rsidRPr="007D1341" w:rsidRDefault="00A04F30" w:rsidP="00A04F30">
      <w:pPr>
        <w:autoSpaceDE w:val="0"/>
        <w:autoSpaceDN w:val="0"/>
        <w:adjustRightInd w:val="0"/>
        <w:spacing w:line="276" w:lineRule="auto"/>
        <w:rPr>
          <w:rFonts w:ascii="Arial" w:hAnsi="Arial" w:cs="Arial"/>
        </w:rPr>
      </w:pPr>
    </w:p>
    <w:p w14:paraId="7610C693" w14:textId="77777777" w:rsidR="00A04F30" w:rsidRDefault="00A04F30" w:rsidP="00A04F30">
      <w:pPr>
        <w:pStyle w:val="Listenabsatz"/>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sidRPr="00BC0196">
        <w:rPr>
          <w:sz w:val="24"/>
          <w:szCs w:val="24"/>
        </w:rPr>
        <w:t xml:space="preserve">die Bewertung der </w:t>
      </w:r>
      <w:r>
        <w:rPr>
          <w:sz w:val="24"/>
          <w:szCs w:val="24"/>
        </w:rPr>
        <w:t>Erforderlichkeit</w:t>
      </w:r>
      <w:r w:rsidRPr="00BC0196">
        <w:rPr>
          <w:sz w:val="24"/>
          <w:szCs w:val="24"/>
        </w:rPr>
        <w:t xml:space="preserve"> der Verarbeitung im Hinblick auf den hiermit verfolgten Zweck</w:t>
      </w:r>
      <w:r>
        <w:rPr>
          <w:sz w:val="24"/>
          <w:szCs w:val="24"/>
        </w:rPr>
        <w:t>,</w:t>
      </w:r>
    </w:p>
    <w:p w14:paraId="65F9C3DC" w14:textId="77777777" w:rsidR="00A04F30" w:rsidRPr="00D56596" w:rsidRDefault="00A04F30" w:rsidP="00A04F30">
      <w:pPr>
        <w:autoSpaceDE w:val="0"/>
        <w:autoSpaceDN w:val="0"/>
        <w:adjustRightInd w:val="0"/>
        <w:spacing w:line="276" w:lineRule="auto"/>
        <w:rPr>
          <w:rFonts w:ascii="Arial" w:hAnsi="Arial" w:cs="Arial"/>
        </w:rPr>
      </w:pPr>
    </w:p>
    <w:p w14:paraId="01DFF824" w14:textId="77777777" w:rsidR="00A04F30" w:rsidRPr="00BC0196" w:rsidRDefault="00A04F30" w:rsidP="00A04F30">
      <w:pPr>
        <w:pStyle w:val="Listenabsatz"/>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sz w:val="24"/>
          <w:szCs w:val="24"/>
        </w:rPr>
      </w:pPr>
      <w:r>
        <w:rPr>
          <w:sz w:val="24"/>
          <w:szCs w:val="24"/>
        </w:rPr>
        <w:t>das Festlegen organisatorischer Abhilfemaßnahmen</w:t>
      </w:r>
    </w:p>
    <w:p w14:paraId="5023141B" w14:textId="77777777" w:rsidR="00A04F30" w:rsidRDefault="00A04F30" w:rsidP="00A04F30">
      <w:pPr>
        <w:autoSpaceDE w:val="0"/>
        <w:autoSpaceDN w:val="0"/>
        <w:adjustRightInd w:val="0"/>
        <w:spacing w:line="276" w:lineRule="auto"/>
        <w:rPr>
          <w:rFonts w:ascii="Arial" w:hAnsi="Arial" w:cs="Arial"/>
        </w:rPr>
      </w:pPr>
    </w:p>
    <w:p w14:paraId="66453D08" w14:textId="5376926F" w:rsidR="00A04F30" w:rsidRDefault="1E805BC1" w:rsidP="00A04F30">
      <w:pPr>
        <w:autoSpaceDE w:val="0"/>
        <w:autoSpaceDN w:val="0"/>
        <w:adjustRightInd w:val="0"/>
        <w:spacing w:line="276" w:lineRule="auto"/>
        <w:rPr>
          <w:rFonts w:ascii="Arial" w:hAnsi="Arial" w:cs="Arial"/>
        </w:rPr>
      </w:pPr>
      <w:r w:rsidRPr="1E805BC1">
        <w:rPr>
          <w:rFonts w:ascii="Arial" w:hAnsi="Arial" w:cs="Arial"/>
        </w:rPr>
        <w:t>(4) Die IT-Organisation ist im Benehmen mit den Organisationseinheiten zuständig für die Festlegung der technischen Abhilfemaßnahmen.</w:t>
      </w:r>
    </w:p>
    <w:p w14:paraId="1F3B1409" w14:textId="77777777" w:rsidR="00A04F30" w:rsidRDefault="00A04F30" w:rsidP="00A04F30">
      <w:pPr>
        <w:autoSpaceDE w:val="0"/>
        <w:autoSpaceDN w:val="0"/>
        <w:adjustRightInd w:val="0"/>
        <w:spacing w:line="276" w:lineRule="auto"/>
        <w:rPr>
          <w:rFonts w:ascii="Arial" w:hAnsi="Arial" w:cs="Arial"/>
          <w:b/>
        </w:rPr>
      </w:pPr>
    </w:p>
    <w:p w14:paraId="42CA114C" w14:textId="1B0035B1" w:rsidR="00A04F30" w:rsidRDefault="1E805BC1" w:rsidP="00A04F30">
      <w:pPr>
        <w:autoSpaceDE w:val="0"/>
        <w:autoSpaceDN w:val="0"/>
        <w:adjustRightInd w:val="0"/>
        <w:spacing w:line="276" w:lineRule="auto"/>
        <w:rPr>
          <w:rFonts w:ascii="Arial" w:hAnsi="Arial" w:cs="Arial"/>
        </w:rPr>
      </w:pPr>
      <w:r w:rsidRPr="1E805BC1">
        <w:rPr>
          <w:rFonts w:ascii="Arial" w:hAnsi="Arial" w:cs="Arial"/>
        </w:rPr>
        <w:t xml:space="preserve">(5) Optional: Die IT-Organisationseinheit hält für die Dokumentation der Datenschutzfolgenabschätzung eine Anwendung vor. Diese Anwendung ist von allen Organisationseinheiten zu nutzen. </w:t>
      </w:r>
    </w:p>
    <w:p w14:paraId="562C75D1" w14:textId="77777777" w:rsidR="00A04F30" w:rsidRDefault="00A04F30" w:rsidP="00A04F30">
      <w:pPr>
        <w:autoSpaceDE w:val="0"/>
        <w:autoSpaceDN w:val="0"/>
        <w:adjustRightInd w:val="0"/>
        <w:spacing w:line="276" w:lineRule="auto"/>
        <w:rPr>
          <w:rFonts w:ascii="Arial" w:hAnsi="Arial" w:cs="Arial"/>
          <w:b/>
        </w:rPr>
      </w:pPr>
    </w:p>
    <w:p w14:paraId="1DC2D0F3" w14:textId="6DAC4209" w:rsidR="00A04F30" w:rsidRPr="00552B8F" w:rsidRDefault="1E805BC1" w:rsidP="00A04F30">
      <w:pPr>
        <w:autoSpaceDE w:val="0"/>
        <w:autoSpaceDN w:val="0"/>
        <w:adjustRightInd w:val="0"/>
        <w:spacing w:line="276" w:lineRule="auto"/>
        <w:rPr>
          <w:rFonts w:ascii="Arial" w:hAnsi="Arial" w:cs="Arial"/>
        </w:rPr>
      </w:pPr>
      <w:r w:rsidRPr="1E805BC1">
        <w:rPr>
          <w:rFonts w:ascii="Arial" w:hAnsi="Arial" w:cs="Arial"/>
        </w:rPr>
        <w:t>(6) Die IT-Organisationseinheit stellt die frühzeitige Einbindung des Datenschutzbeauftragten sicher.</w:t>
      </w:r>
    </w:p>
    <w:p w14:paraId="664355AD" w14:textId="77777777" w:rsidR="00337574" w:rsidRDefault="00337574" w:rsidP="00A04F30">
      <w:pPr>
        <w:autoSpaceDE w:val="0"/>
        <w:autoSpaceDN w:val="0"/>
        <w:adjustRightInd w:val="0"/>
        <w:spacing w:line="276" w:lineRule="auto"/>
        <w:rPr>
          <w:rFonts w:ascii="Arial" w:hAnsi="Arial" w:cs="Arial"/>
        </w:rPr>
      </w:pPr>
    </w:p>
    <w:p w14:paraId="1A965116" w14:textId="77777777" w:rsidR="00337574" w:rsidRDefault="00337574" w:rsidP="00A04F30">
      <w:pPr>
        <w:autoSpaceDE w:val="0"/>
        <w:autoSpaceDN w:val="0"/>
        <w:adjustRightInd w:val="0"/>
        <w:spacing w:line="276" w:lineRule="auto"/>
        <w:rPr>
          <w:rFonts w:ascii="Arial" w:hAnsi="Arial" w:cs="Arial"/>
        </w:rPr>
      </w:pPr>
    </w:p>
    <w:p w14:paraId="14D32319" w14:textId="77777777" w:rsidR="00A04F30" w:rsidRDefault="00A04F30" w:rsidP="00A04F30">
      <w:pPr>
        <w:autoSpaceDE w:val="0"/>
        <w:autoSpaceDN w:val="0"/>
        <w:adjustRightInd w:val="0"/>
        <w:spacing w:line="276" w:lineRule="auto"/>
        <w:rPr>
          <w:rFonts w:ascii="Arial" w:hAnsi="Arial" w:cs="Arial"/>
          <w:b/>
        </w:rPr>
      </w:pPr>
      <w:r w:rsidRPr="00950A62">
        <w:rPr>
          <w:rFonts w:ascii="Arial" w:hAnsi="Arial" w:cs="Arial"/>
          <w:b/>
        </w:rPr>
        <w:t xml:space="preserve">§ </w:t>
      </w:r>
      <w:r>
        <w:rPr>
          <w:rFonts w:ascii="Arial" w:hAnsi="Arial" w:cs="Arial"/>
          <w:b/>
        </w:rPr>
        <w:t xml:space="preserve">17 </w:t>
      </w:r>
      <w:r w:rsidRPr="00950A62">
        <w:rPr>
          <w:rFonts w:ascii="Arial" w:hAnsi="Arial" w:cs="Arial"/>
          <w:b/>
        </w:rPr>
        <w:t>Verfahren bei Datenschutzverletzungen nach Art. 33, 34 DSGVO</w:t>
      </w:r>
      <w:r>
        <w:rPr>
          <w:rFonts w:ascii="Arial" w:hAnsi="Arial" w:cs="Arial"/>
          <w:b/>
        </w:rPr>
        <w:t>, §§ 41, 42 NDSG</w:t>
      </w:r>
      <w:r w:rsidRPr="00950A62">
        <w:rPr>
          <w:rFonts w:ascii="Arial" w:hAnsi="Arial" w:cs="Arial"/>
          <w:b/>
        </w:rPr>
        <w:t xml:space="preserve"> </w:t>
      </w:r>
    </w:p>
    <w:p w14:paraId="7DF4E37C" w14:textId="77777777" w:rsidR="00A04F30" w:rsidRDefault="00A04F30" w:rsidP="00A04F30">
      <w:pPr>
        <w:autoSpaceDE w:val="0"/>
        <w:autoSpaceDN w:val="0"/>
        <w:adjustRightInd w:val="0"/>
        <w:spacing w:line="276" w:lineRule="auto"/>
        <w:rPr>
          <w:rFonts w:ascii="Arial" w:hAnsi="Arial" w:cs="Arial"/>
          <w:b/>
        </w:rPr>
      </w:pPr>
    </w:p>
    <w:p w14:paraId="54C2FF84" w14:textId="61288106" w:rsidR="00A04F30" w:rsidRDefault="6E8CA18E" w:rsidP="00A04F30">
      <w:pPr>
        <w:autoSpaceDE w:val="0"/>
        <w:autoSpaceDN w:val="0"/>
        <w:adjustRightInd w:val="0"/>
        <w:spacing w:line="276" w:lineRule="auto"/>
        <w:rPr>
          <w:rFonts w:ascii="Arial" w:hAnsi="Arial" w:cs="Arial"/>
        </w:rPr>
      </w:pPr>
      <w:r w:rsidRPr="6E8CA18E">
        <w:rPr>
          <w:rFonts w:ascii="Arial" w:hAnsi="Arial" w:cs="Arial"/>
        </w:rPr>
        <w:t xml:space="preserve">(1) Bei Hinweisen auf eine meldepflichtige Verletzung personenbezogener Daten i. S. d. Art. 33, 34 i. V. m. Art. 4 Nr. 12 DSGVO; §§ 41, 42 NDSG informieren die Organisationseinheiten unverzüglich das Hauptamt, die IT-Organisationseinheit sowie den/die Datenschutzbeauftragte/n. </w:t>
      </w:r>
    </w:p>
    <w:p w14:paraId="44FB30F8" w14:textId="77777777" w:rsidR="00A04F30" w:rsidRDefault="00A04F30" w:rsidP="00A04F30">
      <w:pPr>
        <w:autoSpaceDE w:val="0"/>
        <w:autoSpaceDN w:val="0"/>
        <w:adjustRightInd w:val="0"/>
        <w:spacing w:line="276" w:lineRule="auto"/>
        <w:rPr>
          <w:rFonts w:ascii="Arial" w:hAnsi="Arial" w:cs="Arial"/>
        </w:rPr>
      </w:pPr>
    </w:p>
    <w:p w14:paraId="5B4DB632" w14:textId="30159109" w:rsidR="00A04F30" w:rsidRDefault="1E805BC1" w:rsidP="00A04F30">
      <w:pPr>
        <w:autoSpaceDE w:val="0"/>
        <w:autoSpaceDN w:val="0"/>
        <w:adjustRightInd w:val="0"/>
        <w:spacing w:line="276" w:lineRule="auto"/>
        <w:rPr>
          <w:rFonts w:ascii="Arial" w:hAnsi="Arial" w:cs="Arial"/>
        </w:rPr>
      </w:pPr>
      <w:r w:rsidRPr="1E805BC1">
        <w:rPr>
          <w:rFonts w:ascii="Arial" w:hAnsi="Arial" w:cs="Arial"/>
        </w:rPr>
        <w:t xml:space="preserve">(2) Der/die Datenschutzbeauftragte gibt eine Stellungnahme ab, ob eine Meldepflicht nach Art. 33, 34 DSGVO; §§ 41, 42 NDSG besteht. </w:t>
      </w:r>
    </w:p>
    <w:p w14:paraId="1DA6542E" w14:textId="77777777" w:rsidR="00A04F30" w:rsidRDefault="00A04F30" w:rsidP="00A04F30">
      <w:pPr>
        <w:autoSpaceDE w:val="0"/>
        <w:autoSpaceDN w:val="0"/>
        <w:adjustRightInd w:val="0"/>
        <w:spacing w:line="276" w:lineRule="auto"/>
        <w:rPr>
          <w:rFonts w:ascii="Arial" w:hAnsi="Arial" w:cs="Arial"/>
        </w:rPr>
      </w:pPr>
    </w:p>
    <w:p w14:paraId="54A60460" w14:textId="61A42630" w:rsidR="00A04F30" w:rsidRDefault="1E805BC1" w:rsidP="1E805BC1">
      <w:pPr>
        <w:autoSpaceDE w:val="0"/>
        <w:autoSpaceDN w:val="0"/>
        <w:adjustRightInd w:val="0"/>
        <w:spacing w:line="276" w:lineRule="auto"/>
        <w:rPr>
          <w:rFonts w:ascii="Arial" w:hAnsi="Arial" w:cs="Arial"/>
        </w:rPr>
      </w:pPr>
      <w:r w:rsidRPr="1E805BC1">
        <w:rPr>
          <w:rFonts w:ascii="Arial" w:hAnsi="Arial" w:cs="Arial"/>
        </w:rPr>
        <w:t xml:space="preserve">(3) Das Hauptamt bzw. die IT-Organisation prüft unter der Berücksichtigung der Einschätzung des/der Datenschutzbeauftragten, ob eine Meldepflicht gem. Art. 33, 34 DSGVO; §§ 41, 42 NDSG besteht. Alternative: Die IT-Organisation erstellt unter der Berücksichtigung der Einschätzung des/der Datenschutzbeauftragten eine Entscheidungsvorlage an den/die Hauptverwaltungsbeamten/Hauptverwaltungsbeamtin. </w:t>
      </w:r>
    </w:p>
    <w:p w14:paraId="3041E394" w14:textId="77777777" w:rsidR="00A04F30" w:rsidRDefault="00A04F30" w:rsidP="00A04F30">
      <w:pPr>
        <w:autoSpaceDE w:val="0"/>
        <w:autoSpaceDN w:val="0"/>
        <w:adjustRightInd w:val="0"/>
        <w:spacing w:line="276" w:lineRule="auto"/>
        <w:rPr>
          <w:rFonts w:ascii="Arial" w:hAnsi="Arial" w:cs="Arial"/>
        </w:rPr>
      </w:pPr>
    </w:p>
    <w:p w14:paraId="65699C95" w14:textId="6E698870" w:rsidR="00A04F30" w:rsidRDefault="1E805BC1" w:rsidP="00A04F30">
      <w:pPr>
        <w:autoSpaceDE w:val="0"/>
        <w:autoSpaceDN w:val="0"/>
        <w:adjustRightInd w:val="0"/>
        <w:spacing w:line="276" w:lineRule="auto"/>
        <w:rPr>
          <w:rFonts w:ascii="Arial" w:hAnsi="Arial" w:cs="Arial"/>
        </w:rPr>
      </w:pPr>
      <w:r w:rsidRPr="1E805BC1">
        <w:rPr>
          <w:rFonts w:ascii="Arial" w:hAnsi="Arial" w:cs="Arial"/>
        </w:rPr>
        <w:t xml:space="preserve">Sofern ein Fall der Art. 33, 34 DSGVO; §§ 41, 42 NDSG vorliegt, meldet die IT-Organisation, möglichst innerhalb einer Frist von 72 Stunden, den Vorfall an die Niedersächsische Behörde für den Datenschutz. Ist eine Meldung innerhalb dieses </w:t>
      </w:r>
      <w:r w:rsidRPr="1E805BC1">
        <w:rPr>
          <w:rFonts w:ascii="Arial" w:hAnsi="Arial" w:cs="Arial"/>
        </w:rPr>
        <w:lastRenderedPageBreak/>
        <w:t>Zeitraums nicht möglich, ist die Meldung unverzüglich nachzuholen. Die IT-Organisation macht den Vorgang aktenkundig.</w:t>
      </w:r>
    </w:p>
    <w:p w14:paraId="722B00AE" w14:textId="77777777" w:rsidR="00A04F30" w:rsidRDefault="00A04F30" w:rsidP="00A04F30">
      <w:pPr>
        <w:autoSpaceDE w:val="0"/>
        <w:autoSpaceDN w:val="0"/>
        <w:adjustRightInd w:val="0"/>
        <w:spacing w:line="276" w:lineRule="auto"/>
        <w:rPr>
          <w:rFonts w:ascii="Arial" w:hAnsi="Arial" w:cs="Arial"/>
        </w:rPr>
      </w:pPr>
    </w:p>
    <w:p w14:paraId="1439DA7E"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 xml:space="preserve">(4) Die Organisationseinheiten sind zuständig für die Information der Betroffenen gem. Art. 34 DSGVO, § 42 NDSG. </w:t>
      </w:r>
    </w:p>
    <w:p w14:paraId="53CB2FD6"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 xml:space="preserve">(5) Sind Sozialdaten von der Datenschutzverletzung betroffen, informiert die Organisationseinheit gem. § 83a SGB X die jeweils zuständige Fach- oder Rechtsaufsichtsbehörde. </w:t>
      </w:r>
    </w:p>
    <w:p w14:paraId="42C6D796" w14:textId="77777777" w:rsidR="00A04F30" w:rsidRDefault="00A04F30" w:rsidP="00A04F30">
      <w:pPr>
        <w:autoSpaceDE w:val="0"/>
        <w:autoSpaceDN w:val="0"/>
        <w:adjustRightInd w:val="0"/>
        <w:spacing w:line="276" w:lineRule="auto"/>
        <w:rPr>
          <w:rFonts w:ascii="Arial" w:hAnsi="Arial" w:cs="Arial"/>
        </w:rPr>
      </w:pPr>
    </w:p>
    <w:p w14:paraId="742F1079" w14:textId="013B55F1" w:rsidR="00A04F30" w:rsidRDefault="1E805BC1" w:rsidP="00A04F30">
      <w:pPr>
        <w:autoSpaceDE w:val="0"/>
        <w:autoSpaceDN w:val="0"/>
        <w:adjustRightInd w:val="0"/>
        <w:spacing w:line="276" w:lineRule="auto"/>
        <w:rPr>
          <w:rFonts w:ascii="Arial" w:hAnsi="Arial" w:cs="Arial"/>
        </w:rPr>
      </w:pPr>
      <w:r w:rsidRPr="1E805BC1">
        <w:rPr>
          <w:rFonts w:ascii="Arial" w:hAnsi="Arial" w:cs="Arial"/>
        </w:rPr>
        <w:t>(6) Nach der Abgabe der Meldung prüfen die IT-Organisationseinheit und die Organisationseinheiten in Abstimmung mit dem/der Datenschutzbeauftragten, ob zusätzliche technische und organisatorischer Maßnahmen getroffen werden müssen.</w:t>
      </w:r>
    </w:p>
    <w:p w14:paraId="6E1831B3" w14:textId="77777777" w:rsidR="00A04F30" w:rsidRDefault="00A04F30" w:rsidP="00A04F30">
      <w:pPr>
        <w:autoSpaceDE w:val="0"/>
        <w:autoSpaceDN w:val="0"/>
        <w:adjustRightInd w:val="0"/>
        <w:spacing w:line="276" w:lineRule="auto"/>
        <w:rPr>
          <w:rFonts w:ascii="Arial" w:hAnsi="Arial" w:cs="Arial"/>
          <w:b/>
        </w:rPr>
      </w:pPr>
    </w:p>
    <w:p w14:paraId="7DD5017B" w14:textId="77777777" w:rsidR="00A04F30" w:rsidRPr="00950A62" w:rsidRDefault="00A04F30" w:rsidP="00A04F30">
      <w:pPr>
        <w:autoSpaceDE w:val="0"/>
        <w:autoSpaceDN w:val="0"/>
        <w:adjustRightInd w:val="0"/>
        <w:spacing w:line="276" w:lineRule="auto"/>
        <w:rPr>
          <w:rFonts w:ascii="Arial" w:hAnsi="Arial" w:cs="Arial"/>
          <w:b/>
        </w:rPr>
      </w:pPr>
      <w:r>
        <w:rPr>
          <w:rFonts w:ascii="Arial" w:hAnsi="Arial" w:cs="Arial"/>
          <w:b/>
        </w:rPr>
        <w:br/>
      </w:r>
      <w:r w:rsidRPr="00950A62">
        <w:rPr>
          <w:rFonts w:ascii="Arial" w:hAnsi="Arial" w:cs="Arial"/>
          <w:b/>
        </w:rPr>
        <w:t xml:space="preserve">§ </w:t>
      </w:r>
      <w:r>
        <w:rPr>
          <w:rFonts w:ascii="Arial" w:hAnsi="Arial" w:cs="Arial"/>
          <w:b/>
        </w:rPr>
        <w:t xml:space="preserve">18 </w:t>
      </w:r>
      <w:r w:rsidRPr="00950A62">
        <w:rPr>
          <w:rFonts w:ascii="Arial" w:hAnsi="Arial" w:cs="Arial"/>
          <w:b/>
        </w:rPr>
        <w:t>Auftragsverarbeitung</w:t>
      </w:r>
    </w:p>
    <w:p w14:paraId="54E11D2A" w14:textId="77777777" w:rsidR="00A04F30" w:rsidRDefault="00A04F30" w:rsidP="00A04F30">
      <w:pPr>
        <w:autoSpaceDE w:val="0"/>
        <w:autoSpaceDN w:val="0"/>
        <w:adjustRightInd w:val="0"/>
        <w:spacing w:line="276" w:lineRule="auto"/>
        <w:rPr>
          <w:rFonts w:ascii="Arial" w:hAnsi="Arial" w:cs="Arial"/>
          <w:b/>
        </w:rPr>
      </w:pPr>
    </w:p>
    <w:p w14:paraId="514BA0D2" w14:textId="00D32615" w:rsidR="00A04F30" w:rsidRPr="003F4B88" w:rsidRDefault="1E805BC1" w:rsidP="00A04F30">
      <w:pPr>
        <w:autoSpaceDE w:val="0"/>
        <w:autoSpaceDN w:val="0"/>
        <w:adjustRightInd w:val="0"/>
        <w:spacing w:line="276" w:lineRule="auto"/>
        <w:rPr>
          <w:rFonts w:ascii="Arial" w:hAnsi="Arial" w:cs="Arial"/>
        </w:rPr>
      </w:pPr>
      <w:r w:rsidRPr="1E805BC1">
        <w:rPr>
          <w:rFonts w:ascii="Arial" w:hAnsi="Arial" w:cs="Arial"/>
        </w:rPr>
        <w:t>(1) Vor der Beschaffung oder Einführung einer IT-Leistung prüft die IT-Organisationseinheit, ob der Abschluss eines Vertrags über die Auftragsverarbeitung notwendig ist. Die IT-Organisationseinheit verpflichtet den Auftragsverarbeiter zur Einhaltung des Datenschutzes sowie zur Gewährleistung der erforderlichen technisch-organisatorischen Abhilfemaßnahmen.</w:t>
      </w:r>
    </w:p>
    <w:p w14:paraId="31126E5D" w14:textId="77777777" w:rsidR="00A04F30" w:rsidRDefault="00A04F30" w:rsidP="00A04F30">
      <w:pPr>
        <w:autoSpaceDE w:val="0"/>
        <w:autoSpaceDN w:val="0"/>
        <w:adjustRightInd w:val="0"/>
        <w:spacing w:line="276" w:lineRule="auto"/>
        <w:rPr>
          <w:rFonts w:ascii="Arial" w:hAnsi="Arial" w:cs="Arial"/>
          <w:b/>
        </w:rPr>
      </w:pPr>
    </w:p>
    <w:p w14:paraId="0C09711F" w14:textId="425F2D5E" w:rsidR="00A04F30" w:rsidRPr="003F4B88" w:rsidRDefault="1E805BC1" w:rsidP="00A04F30">
      <w:pPr>
        <w:autoSpaceDE w:val="0"/>
        <w:autoSpaceDN w:val="0"/>
        <w:adjustRightInd w:val="0"/>
        <w:spacing w:line="276" w:lineRule="auto"/>
        <w:rPr>
          <w:rFonts w:ascii="Arial" w:hAnsi="Arial" w:cs="Arial"/>
        </w:rPr>
      </w:pPr>
      <w:r w:rsidRPr="1E805BC1">
        <w:rPr>
          <w:rFonts w:ascii="Arial" w:hAnsi="Arial" w:cs="Arial"/>
        </w:rPr>
        <w:t>(2) Soweit keine IT-Leistung eingeführt oder beschafft wird, prüfen die Organisationseinheiten bei der Erstellung der Vergabeunterlagen oder vor dem Abschluss sonstiger Verträge, ob ein Vertrag zur Auftragsverarbeitung zu schließen ist. Die Organisationseinheit verpflichtet den Auftragsverarbeiter zur Einhaltung des Datenschutzes sowie zur Gewährleistung der erforderlichen technisch-organisatorischen Abhilfemaßnahmen.</w:t>
      </w:r>
    </w:p>
    <w:p w14:paraId="2DE403A5" w14:textId="77777777" w:rsidR="00A04F30" w:rsidRPr="00B31FE1" w:rsidRDefault="00A04F30" w:rsidP="00A04F30">
      <w:pPr>
        <w:autoSpaceDE w:val="0"/>
        <w:autoSpaceDN w:val="0"/>
        <w:adjustRightInd w:val="0"/>
        <w:spacing w:line="276" w:lineRule="auto"/>
        <w:rPr>
          <w:rFonts w:ascii="Arial" w:hAnsi="Arial" w:cs="Arial"/>
        </w:rPr>
      </w:pPr>
    </w:p>
    <w:p w14:paraId="0EDEA8DF" w14:textId="77777777" w:rsidR="00A04F30" w:rsidRPr="00B31FE1" w:rsidRDefault="00A04F30" w:rsidP="00A04F30">
      <w:pPr>
        <w:autoSpaceDE w:val="0"/>
        <w:autoSpaceDN w:val="0"/>
        <w:adjustRightInd w:val="0"/>
        <w:spacing w:line="276" w:lineRule="auto"/>
        <w:rPr>
          <w:rFonts w:ascii="Arial" w:hAnsi="Arial" w:cs="Arial"/>
        </w:rPr>
      </w:pPr>
      <w:r>
        <w:rPr>
          <w:rFonts w:ascii="Arial" w:hAnsi="Arial" w:cs="Arial"/>
        </w:rPr>
        <w:t>(3) Von den Auftragsverarbeitern können entsprechende Nachweise, Eigenerklärungen oder Zertifikate eingeholt werden</w:t>
      </w:r>
    </w:p>
    <w:p w14:paraId="62431CDC" w14:textId="77777777" w:rsidR="00A04F30" w:rsidRPr="00B31FE1" w:rsidRDefault="00A04F30" w:rsidP="00A04F30">
      <w:pPr>
        <w:autoSpaceDE w:val="0"/>
        <w:autoSpaceDN w:val="0"/>
        <w:adjustRightInd w:val="0"/>
        <w:spacing w:line="276" w:lineRule="auto"/>
        <w:rPr>
          <w:rFonts w:ascii="Arial" w:hAnsi="Arial" w:cs="Arial"/>
        </w:rPr>
      </w:pPr>
    </w:p>
    <w:p w14:paraId="337BB4F2"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(4) Bei der Erstellung des Auftragsverarbeitungsvertrags ist die Stellungnahme der/des Datenschutzbeauftragten einzuholen.</w:t>
      </w:r>
    </w:p>
    <w:p w14:paraId="49E398E2" w14:textId="77777777" w:rsidR="00A04F30" w:rsidRPr="00B31FE1" w:rsidRDefault="00A04F30" w:rsidP="00A04F30">
      <w:pPr>
        <w:autoSpaceDE w:val="0"/>
        <w:autoSpaceDN w:val="0"/>
        <w:adjustRightInd w:val="0"/>
        <w:spacing w:line="276" w:lineRule="auto"/>
        <w:rPr>
          <w:rFonts w:ascii="Arial" w:hAnsi="Arial" w:cs="Arial"/>
        </w:rPr>
      </w:pPr>
    </w:p>
    <w:p w14:paraId="5D5FEDDA" w14:textId="77777777" w:rsidR="00A04F30" w:rsidRPr="00950A62" w:rsidRDefault="00A04F30" w:rsidP="00A04F30">
      <w:pPr>
        <w:autoSpaceDE w:val="0"/>
        <w:autoSpaceDN w:val="0"/>
        <w:adjustRightInd w:val="0"/>
        <w:spacing w:line="276" w:lineRule="auto"/>
        <w:rPr>
          <w:rFonts w:ascii="Arial" w:hAnsi="Arial" w:cs="Arial"/>
          <w:b/>
        </w:rPr>
      </w:pPr>
      <w:r>
        <w:rPr>
          <w:rFonts w:ascii="Arial" w:hAnsi="Arial" w:cs="Arial"/>
          <w:b/>
        </w:rPr>
        <w:br/>
      </w:r>
      <w:r w:rsidRPr="00950A62">
        <w:rPr>
          <w:rFonts w:ascii="Arial" w:hAnsi="Arial" w:cs="Arial"/>
          <w:b/>
        </w:rPr>
        <w:t xml:space="preserve">§ </w:t>
      </w:r>
      <w:r>
        <w:rPr>
          <w:rFonts w:ascii="Arial" w:hAnsi="Arial" w:cs="Arial"/>
          <w:b/>
        </w:rPr>
        <w:t xml:space="preserve">19 </w:t>
      </w:r>
      <w:r w:rsidRPr="00950A62">
        <w:rPr>
          <w:rFonts w:ascii="Arial" w:hAnsi="Arial" w:cs="Arial"/>
          <w:b/>
        </w:rPr>
        <w:t xml:space="preserve">Datenschutzbericht </w:t>
      </w:r>
    </w:p>
    <w:p w14:paraId="16287F21" w14:textId="77777777" w:rsidR="00A04F30" w:rsidRDefault="00A04F30" w:rsidP="00A04F30">
      <w:pPr>
        <w:autoSpaceDE w:val="0"/>
        <w:autoSpaceDN w:val="0"/>
        <w:adjustRightInd w:val="0"/>
        <w:spacing w:line="276" w:lineRule="auto"/>
        <w:rPr>
          <w:rFonts w:ascii="Arial" w:hAnsi="Arial" w:cs="Arial"/>
          <w:b/>
        </w:rPr>
      </w:pPr>
    </w:p>
    <w:p w14:paraId="7BCF90BF" w14:textId="2DA12254" w:rsidR="00A04F30" w:rsidRDefault="1E805BC1" w:rsidP="1E805BC1">
      <w:pPr>
        <w:autoSpaceDE w:val="0"/>
        <w:autoSpaceDN w:val="0"/>
        <w:adjustRightInd w:val="0"/>
        <w:spacing w:line="276" w:lineRule="auto"/>
        <w:rPr>
          <w:rFonts w:ascii="Arial" w:hAnsi="Arial" w:cs="Arial"/>
        </w:rPr>
      </w:pPr>
      <w:r w:rsidRPr="1E805BC1">
        <w:rPr>
          <w:rFonts w:ascii="Arial" w:hAnsi="Arial" w:cs="Arial"/>
        </w:rPr>
        <w:t xml:space="preserve">(1) Die/der Datenschutzbeauftragte legt der/dem Hauptverwaltungsbeamten/ Hauptverwaltungsbeamtin regelmäßig, bzw. einmal pro Jahr, einen Datenschutzbericht vor. In dem Datenschutzbericht sind zumindest die festgestellten Datenschutzverstöße darzustellen. </w:t>
      </w:r>
    </w:p>
    <w:p w14:paraId="5BE93A62" w14:textId="77777777" w:rsidR="00A04F30" w:rsidRDefault="00A04F30" w:rsidP="00A04F30">
      <w:pPr>
        <w:autoSpaceDE w:val="0"/>
        <w:autoSpaceDN w:val="0"/>
        <w:adjustRightInd w:val="0"/>
        <w:spacing w:line="276" w:lineRule="auto"/>
        <w:rPr>
          <w:rFonts w:ascii="Arial" w:hAnsi="Arial" w:cs="Arial"/>
        </w:rPr>
      </w:pPr>
    </w:p>
    <w:p w14:paraId="42814E4B" w14:textId="55ED8831" w:rsidR="00A04F30" w:rsidRPr="007B422F" w:rsidRDefault="1E805BC1" w:rsidP="1E805BC1">
      <w:pPr>
        <w:autoSpaceDE w:val="0"/>
        <w:autoSpaceDN w:val="0"/>
        <w:adjustRightInd w:val="0"/>
        <w:spacing w:line="276" w:lineRule="auto"/>
        <w:rPr>
          <w:rFonts w:ascii="Arial" w:hAnsi="Arial" w:cs="Arial"/>
        </w:rPr>
      </w:pPr>
      <w:r w:rsidRPr="1E805BC1">
        <w:rPr>
          <w:rFonts w:ascii="Arial" w:hAnsi="Arial" w:cs="Arial"/>
        </w:rPr>
        <w:t>(2) Optional: Die/der Hauptverwaltungsbeamte/Hauptverwaltungsbeamtin erörtert den Datenschutzbericht gemeinsam mit den Organisationseinheiten.</w:t>
      </w:r>
    </w:p>
    <w:p w14:paraId="384BA73E" w14:textId="77777777" w:rsidR="00A04F30" w:rsidRPr="00950A62" w:rsidRDefault="00A04F30" w:rsidP="00A04F30">
      <w:pPr>
        <w:autoSpaceDE w:val="0"/>
        <w:autoSpaceDN w:val="0"/>
        <w:adjustRightInd w:val="0"/>
        <w:spacing w:line="276" w:lineRule="auto"/>
        <w:rPr>
          <w:rFonts w:ascii="Arial" w:hAnsi="Arial" w:cs="Arial"/>
          <w:b/>
        </w:rPr>
      </w:pPr>
    </w:p>
    <w:p w14:paraId="58AE3B06" w14:textId="77777777" w:rsidR="00A04F30" w:rsidRPr="00950A62" w:rsidRDefault="00A04F30" w:rsidP="00A04F30">
      <w:pPr>
        <w:autoSpaceDE w:val="0"/>
        <w:autoSpaceDN w:val="0"/>
        <w:adjustRightInd w:val="0"/>
        <w:spacing w:line="276" w:lineRule="auto"/>
        <w:rPr>
          <w:rFonts w:ascii="Arial" w:hAnsi="Arial" w:cs="Arial"/>
          <w:b/>
        </w:rPr>
      </w:pPr>
      <w:r>
        <w:rPr>
          <w:rFonts w:ascii="Arial" w:hAnsi="Arial" w:cs="Arial"/>
          <w:b/>
        </w:rPr>
        <w:br/>
      </w:r>
      <w:r w:rsidRPr="00950A62">
        <w:rPr>
          <w:rFonts w:ascii="Arial" w:hAnsi="Arial" w:cs="Arial"/>
          <w:b/>
        </w:rPr>
        <w:t xml:space="preserve">§ </w:t>
      </w:r>
      <w:r>
        <w:rPr>
          <w:rFonts w:ascii="Arial" w:hAnsi="Arial" w:cs="Arial"/>
          <w:b/>
        </w:rPr>
        <w:t xml:space="preserve">20 </w:t>
      </w:r>
      <w:r w:rsidRPr="00950A62">
        <w:rPr>
          <w:rFonts w:ascii="Arial" w:hAnsi="Arial" w:cs="Arial"/>
          <w:b/>
        </w:rPr>
        <w:t>Beteiligung des Datenschutzbeauftragten</w:t>
      </w:r>
    </w:p>
    <w:p w14:paraId="34B3F2EB" w14:textId="77777777" w:rsidR="00A04F30" w:rsidRDefault="00A04F30" w:rsidP="00A04F30">
      <w:pPr>
        <w:autoSpaceDE w:val="0"/>
        <w:autoSpaceDN w:val="0"/>
        <w:adjustRightInd w:val="0"/>
        <w:spacing w:line="276" w:lineRule="auto"/>
        <w:rPr>
          <w:rFonts w:ascii="Arial" w:hAnsi="Arial" w:cs="Arial"/>
          <w:b/>
        </w:rPr>
      </w:pPr>
    </w:p>
    <w:p w14:paraId="0C4C2B54" w14:textId="6C5A369B" w:rsidR="00A04F30" w:rsidRPr="005734B1" w:rsidRDefault="1E805BC1" w:rsidP="00A04F30">
      <w:pPr>
        <w:autoSpaceDE w:val="0"/>
        <w:autoSpaceDN w:val="0"/>
        <w:adjustRightInd w:val="0"/>
        <w:spacing w:line="276" w:lineRule="auto"/>
        <w:rPr>
          <w:rFonts w:ascii="Arial" w:hAnsi="Arial" w:cs="Arial"/>
        </w:rPr>
      </w:pPr>
      <w:r w:rsidRPr="1E805BC1">
        <w:rPr>
          <w:rFonts w:ascii="Arial" w:hAnsi="Arial" w:cs="Arial"/>
        </w:rPr>
        <w:t>(1) Die/der Datenschutzbeauftragte ist frühzeitig in alle (optional: wesentlichen) Datenschutzfragen einzubinden. Die Organisationseinheiten und die IT-Organisation unterstützen den/die Datenschutzbeauftragte/n bei der Erfüllung ihrer/seiner Aufgaben.</w:t>
      </w:r>
    </w:p>
    <w:p w14:paraId="7D34F5C7" w14:textId="77777777" w:rsidR="00A04F30" w:rsidRDefault="00A04F30" w:rsidP="00A04F30">
      <w:pPr>
        <w:autoSpaceDE w:val="0"/>
        <w:autoSpaceDN w:val="0"/>
        <w:adjustRightInd w:val="0"/>
        <w:spacing w:line="276" w:lineRule="auto"/>
        <w:rPr>
          <w:rFonts w:ascii="Arial" w:hAnsi="Arial" w:cs="Arial"/>
          <w:b/>
        </w:rPr>
      </w:pPr>
    </w:p>
    <w:p w14:paraId="37EDB046" w14:textId="7D38F2DA" w:rsidR="00A04F30" w:rsidRDefault="6E8CA18E" w:rsidP="00A04F30">
      <w:pPr>
        <w:autoSpaceDE w:val="0"/>
        <w:autoSpaceDN w:val="0"/>
        <w:adjustRightInd w:val="0"/>
        <w:spacing w:line="276" w:lineRule="auto"/>
        <w:rPr>
          <w:rFonts w:ascii="Arial" w:hAnsi="Arial" w:cs="Arial"/>
        </w:rPr>
      </w:pPr>
      <w:r w:rsidRPr="6E8CA18E">
        <w:rPr>
          <w:rFonts w:ascii="Arial" w:hAnsi="Arial" w:cs="Arial"/>
        </w:rPr>
        <w:t>(2) Die Organisationseinheiten stellen im Vorfeld von Vergabeverfahren die Einbindung der/des Datenschutzbeauftragten sicher, wenn Gegenstand des Auftrags die Verarbeitung personenbezogener Daten ist.</w:t>
      </w:r>
    </w:p>
    <w:p w14:paraId="0B4020A7" w14:textId="77777777" w:rsidR="00A04F30" w:rsidRDefault="00A04F30" w:rsidP="00A04F30">
      <w:pPr>
        <w:autoSpaceDE w:val="0"/>
        <w:autoSpaceDN w:val="0"/>
        <w:adjustRightInd w:val="0"/>
        <w:spacing w:line="276" w:lineRule="auto"/>
        <w:rPr>
          <w:rFonts w:ascii="Arial" w:hAnsi="Arial" w:cs="Arial"/>
          <w:b/>
        </w:rPr>
      </w:pPr>
    </w:p>
    <w:p w14:paraId="11F60BAE" w14:textId="2C02DCDB" w:rsidR="00A04F30" w:rsidRPr="00DB3F1D" w:rsidRDefault="1E805BC1" w:rsidP="00A04F30">
      <w:pPr>
        <w:autoSpaceDE w:val="0"/>
        <w:autoSpaceDN w:val="0"/>
        <w:adjustRightInd w:val="0"/>
        <w:spacing w:line="276" w:lineRule="auto"/>
        <w:rPr>
          <w:rFonts w:ascii="Arial" w:hAnsi="Arial" w:cs="Arial"/>
        </w:rPr>
      </w:pPr>
      <w:r w:rsidRPr="1E805BC1">
        <w:rPr>
          <w:rFonts w:ascii="Arial" w:hAnsi="Arial" w:cs="Arial"/>
        </w:rPr>
        <w:t xml:space="preserve">(3) Die IT-Organisationseinheit stellt vor der Beschaffung von IT-Leistungen wie Hard- und Software die frühzeitige Einbindung der/des Datenschutzbeauftragten sicher. </w:t>
      </w:r>
    </w:p>
    <w:p w14:paraId="1D7B270A" w14:textId="77777777" w:rsidR="00A04F30" w:rsidRPr="00950A62" w:rsidRDefault="00A04F30" w:rsidP="00A04F30">
      <w:pPr>
        <w:autoSpaceDE w:val="0"/>
        <w:autoSpaceDN w:val="0"/>
        <w:adjustRightInd w:val="0"/>
        <w:spacing w:line="276" w:lineRule="auto"/>
        <w:rPr>
          <w:rFonts w:ascii="Arial" w:hAnsi="Arial" w:cs="Arial"/>
          <w:b/>
        </w:rPr>
      </w:pPr>
    </w:p>
    <w:p w14:paraId="67BCE009" w14:textId="13DCC8B2" w:rsidR="00A04F30" w:rsidRPr="00950A62" w:rsidRDefault="1E805BC1" w:rsidP="1E805BC1">
      <w:pPr>
        <w:autoSpaceDE w:val="0"/>
        <w:autoSpaceDN w:val="0"/>
        <w:adjustRightInd w:val="0"/>
        <w:spacing w:line="276" w:lineRule="auto"/>
        <w:rPr>
          <w:rFonts w:ascii="Arial" w:hAnsi="Arial" w:cs="Arial"/>
          <w:b/>
          <w:bCs/>
        </w:rPr>
      </w:pPr>
      <w:r>
        <w:t xml:space="preserve"> </w:t>
      </w:r>
      <w:r w:rsidR="00A04F30">
        <w:br/>
      </w:r>
      <w:r w:rsidRPr="1E805BC1">
        <w:rPr>
          <w:rFonts w:ascii="Arial" w:hAnsi="Arial" w:cs="Arial"/>
          <w:b/>
          <w:bCs/>
        </w:rPr>
        <w:t>§ 21 Inkrafttreten dieser Dienstanweisung</w:t>
      </w:r>
    </w:p>
    <w:p w14:paraId="4F904CB7" w14:textId="77777777" w:rsidR="00A04F30" w:rsidRDefault="00A04F30" w:rsidP="00A04F30">
      <w:pPr>
        <w:autoSpaceDE w:val="0"/>
        <w:autoSpaceDN w:val="0"/>
        <w:adjustRightInd w:val="0"/>
        <w:spacing w:line="276" w:lineRule="auto"/>
        <w:rPr>
          <w:rFonts w:ascii="Arial" w:hAnsi="Arial" w:cs="Arial"/>
        </w:rPr>
      </w:pPr>
    </w:p>
    <w:p w14:paraId="7F19E14B" w14:textId="77777777" w:rsidR="00A04F30" w:rsidRDefault="00A04F30" w:rsidP="00A04F30">
      <w:pPr>
        <w:autoSpaceDE w:val="0"/>
        <w:autoSpaceDN w:val="0"/>
        <w:adjustRightInd w:val="0"/>
        <w:spacing w:line="276" w:lineRule="auto"/>
        <w:rPr>
          <w:rFonts w:ascii="Arial" w:hAnsi="Arial" w:cs="Arial"/>
        </w:rPr>
      </w:pPr>
      <w:r>
        <w:rPr>
          <w:rFonts w:ascii="Arial" w:hAnsi="Arial" w:cs="Arial"/>
        </w:rPr>
        <w:t>Diese Dienstanweisung tritt mit dem Tag ihrer Unterschrift in Kraft.</w:t>
      </w:r>
    </w:p>
    <w:p w14:paraId="06971CD3" w14:textId="77777777" w:rsidR="00A04F30" w:rsidRPr="00CE4E73" w:rsidRDefault="00A04F30" w:rsidP="00A04F30">
      <w:pPr>
        <w:spacing w:line="276" w:lineRule="auto"/>
        <w:rPr>
          <w:rFonts w:ascii="Arial" w:hAnsi="Arial" w:cs="Arial"/>
          <w:b/>
          <w:bCs/>
          <w:color w:val="000000" w:themeColor="text1"/>
          <w:sz w:val="32"/>
          <w:szCs w:val="32"/>
        </w:rPr>
      </w:pPr>
    </w:p>
    <w:sectPr w:rsidR="00A04F30" w:rsidRPr="00CE4E73" w:rsidSect="002C425D">
      <w:headerReference w:type="default" r:id="rId7"/>
      <w:footerReference w:type="even" r:id="rId8"/>
      <w:footerReference w:type="default" r:id="rId9"/>
      <w:pgSz w:w="11900" w:h="16840"/>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18D2" w14:textId="77777777" w:rsidR="003104AC" w:rsidRDefault="003104AC" w:rsidP="00406523">
      <w:r>
        <w:separator/>
      </w:r>
    </w:p>
  </w:endnote>
  <w:endnote w:type="continuationSeparator" w:id="0">
    <w:p w14:paraId="6F9BD699" w14:textId="77777777" w:rsidR="003104AC" w:rsidRDefault="003104AC" w:rsidP="0040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9B170E" w:rsidRDefault="009B170E" w:rsidP="005F37A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FF776FE" w14:textId="77777777" w:rsidR="009B170E" w:rsidRDefault="009B170E" w:rsidP="009B170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14:paraId="2A1F701D" w14:textId="77777777" w:rsidR="009B170E" w:rsidRDefault="009B170E" w:rsidP="009B17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595B" w14:textId="77777777" w:rsidR="009126F3" w:rsidRDefault="009126F3" w:rsidP="002C425D">
    <w:pPr>
      <w:pStyle w:val="Fuzeile"/>
      <w:pBdr>
        <w:bottom w:val="single" w:sz="12" w:space="1" w:color="auto"/>
      </w:pBdr>
      <w:jc w:val="both"/>
      <w:rPr>
        <w:rFonts w:ascii="Arial" w:hAnsi="Arial" w:cs="Arial"/>
        <w:color w:val="4472C4" w:themeColor="accent1"/>
        <w:sz w:val="16"/>
        <w:szCs w:val="16"/>
      </w:rPr>
    </w:pPr>
  </w:p>
  <w:p w14:paraId="6D9C8D39" w14:textId="77777777" w:rsidR="009126F3" w:rsidRPr="009126F3" w:rsidRDefault="002C425D" w:rsidP="002C425D">
    <w:pPr>
      <w:pStyle w:val="Fuzeile"/>
      <w:tabs>
        <w:tab w:val="left" w:pos="2093"/>
      </w:tabs>
      <w:ind w:left="708"/>
      <w:rPr>
        <w:rFonts w:ascii="Arial" w:hAnsi="Arial" w:cs="Arial"/>
        <w:color w:val="4472C4" w:themeColor="accent1"/>
        <w:sz w:val="16"/>
        <w:szCs w:val="16"/>
      </w:rPr>
    </w:pPr>
    <w:r>
      <w:rPr>
        <w:rFonts w:ascii="Arial" w:hAnsi="Arial" w:cs="Arial"/>
        <w:color w:val="4472C4" w:themeColor="accent1"/>
        <w:sz w:val="16"/>
        <w:szCs w:val="16"/>
      </w:rPr>
      <w:tab/>
    </w:r>
  </w:p>
  <w:tbl>
    <w:tblPr>
      <w:tblStyle w:val="Tabellenraster"/>
      <w:tblW w:w="10518"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7"/>
      <w:gridCol w:w="2261"/>
    </w:tblGrid>
    <w:tr w:rsidR="002C425D" w14:paraId="66911954" w14:textId="77777777" w:rsidTr="0027263F">
      <w:trPr>
        <w:trHeight w:val="440"/>
      </w:trPr>
      <w:tc>
        <w:tcPr>
          <w:tcW w:w="8257" w:type="dxa"/>
        </w:tcPr>
        <w:p w14:paraId="6ED32031" w14:textId="3091DDBF" w:rsidR="002C425D" w:rsidRDefault="00A95330" w:rsidP="002C425D">
          <w:pPr>
            <w:pStyle w:val="Fuzeile"/>
            <w:rPr>
              <w:rFonts w:ascii="Arial" w:hAnsi="Arial" w:cs="Arial"/>
              <w:sz w:val="16"/>
              <w:szCs w:val="16"/>
            </w:rPr>
          </w:pPr>
          <w:r w:rsidRPr="00155E95">
            <w:rPr>
              <w:rFonts w:ascii="Arial" w:hAnsi="Arial" w:cs="Arial"/>
              <w:b/>
              <w:bCs/>
              <w:sz w:val="16"/>
              <w:szCs w:val="16"/>
            </w:rPr>
            <w:t xml:space="preserve">         </w:t>
          </w:r>
          <w:r w:rsidRPr="00155E95">
            <w:rPr>
              <w:rFonts w:ascii="Arial" w:hAnsi="Arial" w:cs="Arial"/>
              <w:b/>
              <w:bCs/>
              <w:color w:val="FFFFFF" w:themeColor="background1"/>
              <w:sz w:val="16"/>
              <w:szCs w:val="16"/>
            </w:rPr>
            <w:t>|</w:t>
          </w:r>
          <w:r w:rsidRPr="00155E95">
            <w:rPr>
              <w:rFonts w:ascii="Arial" w:hAnsi="Arial" w:cs="Arial"/>
              <w:b/>
              <w:bCs/>
              <w:sz w:val="16"/>
              <w:szCs w:val="16"/>
            </w:rPr>
            <w:t xml:space="preserve"> </w:t>
          </w:r>
          <w:r w:rsidR="00155E95" w:rsidRPr="00155E95">
            <w:rPr>
              <w:rFonts w:ascii="Arial" w:hAnsi="Arial" w:cs="Arial"/>
              <w:b/>
              <w:bCs/>
              <w:sz w:val="16"/>
              <w:szCs w:val="16"/>
            </w:rPr>
            <w:t xml:space="preserve">A.3 - </w:t>
          </w:r>
          <w:r w:rsidR="00A04F30" w:rsidRPr="00A04F30">
            <w:rPr>
              <w:rFonts w:ascii="Arial" w:hAnsi="Arial" w:cs="Arial"/>
              <w:b/>
              <w:bCs/>
              <w:sz w:val="16"/>
              <w:szCs w:val="16"/>
            </w:rPr>
            <w:t>Muster für eine Dienstanweisung zum Datenschutz</w:t>
          </w:r>
          <w:r w:rsidR="00212002">
            <w:rPr>
              <w:rFonts w:ascii="Arial" w:hAnsi="Arial" w:cs="Arial"/>
              <w:b/>
              <w:bCs/>
              <w:sz w:val="16"/>
              <w:szCs w:val="16"/>
            </w:rPr>
            <w:br/>
          </w:r>
          <w:r w:rsidR="00C701E8">
            <w:rPr>
              <w:rFonts w:ascii="Arial" w:hAnsi="Arial" w:cs="Arial"/>
              <w:sz w:val="16"/>
              <w:szCs w:val="16"/>
            </w:rPr>
            <w:t xml:space="preserve">  </w:t>
          </w:r>
          <w:r w:rsidR="002C425D" w:rsidRPr="009126F3">
            <w:rPr>
              <w:rFonts w:ascii="Arial" w:hAnsi="Arial" w:cs="Arial"/>
              <w:sz w:val="16"/>
              <w:szCs w:val="16"/>
            </w:rPr>
            <w:t>ID2</w:t>
          </w:r>
          <w:r w:rsidR="002C425D">
            <w:rPr>
              <w:rFonts w:ascii="Arial" w:hAnsi="Arial" w:cs="Arial"/>
              <w:sz w:val="16"/>
              <w:szCs w:val="16"/>
            </w:rPr>
            <w:t xml:space="preserve"> </w:t>
          </w:r>
          <w:r w:rsidR="002C425D" w:rsidRPr="009126F3">
            <w:rPr>
              <w:rFonts w:ascii="Arial" w:hAnsi="Arial" w:cs="Arial"/>
              <w:sz w:val="16"/>
              <w:szCs w:val="16"/>
            </w:rPr>
            <w:t>|</w:t>
          </w:r>
          <w:r>
            <w:rPr>
              <w:rFonts w:ascii="Arial" w:hAnsi="Arial" w:cs="Arial"/>
              <w:sz w:val="16"/>
              <w:szCs w:val="16"/>
            </w:rPr>
            <w:t xml:space="preserve"> Das Institut für Digitalisierung und Datenschutz von NSI und HSVN</w:t>
          </w:r>
        </w:p>
        <w:p w14:paraId="61205E54" w14:textId="12521EE1" w:rsidR="002C425D" w:rsidRDefault="009532C5" w:rsidP="002C425D">
          <w:pPr>
            <w:pStyle w:val="Fuzeile"/>
            <w:rPr>
              <w:rFonts w:ascii="Arial" w:hAnsi="Arial" w:cs="Arial"/>
              <w:sz w:val="16"/>
              <w:szCs w:val="16"/>
            </w:rPr>
          </w:pPr>
          <w:r>
            <w:rPr>
              <w:rFonts w:ascii="Arial" w:hAnsi="Arial" w:cs="Arial"/>
              <w:sz w:val="16"/>
              <w:szCs w:val="16"/>
            </w:rPr>
            <w:t xml:space="preserve">      </w:t>
          </w:r>
          <w:r w:rsidR="00C701E8">
            <w:rPr>
              <w:rFonts w:ascii="Arial" w:hAnsi="Arial" w:cs="Arial"/>
              <w:sz w:val="16"/>
              <w:szCs w:val="16"/>
            </w:rPr>
            <w:t xml:space="preserve">   </w:t>
          </w:r>
          <w:r w:rsidR="00A95330" w:rsidRPr="00A95330">
            <w:rPr>
              <w:rFonts w:ascii="Arial" w:hAnsi="Arial" w:cs="Arial"/>
              <w:color w:val="FFFFFF" w:themeColor="background1"/>
              <w:sz w:val="16"/>
              <w:szCs w:val="16"/>
            </w:rPr>
            <w:t>|</w:t>
          </w:r>
          <w:r>
            <w:rPr>
              <w:rFonts w:ascii="Arial" w:hAnsi="Arial" w:cs="Arial"/>
              <w:sz w:val="16"/>
              <w:szCs w:val="16"/>
            </w:rPr>
            <w:t xml:space="preserve"> </w:t>
          </w:r>
          <w:r w:rsidR="002C425D" w:rsidRPr="009126F3">
            <w:rPr>
              <w:rFonts w:ascii="Arial" w:hAnsi="Arial" w:cs="Arial"/>
              <w:sz w:val="16"/>
              <w:szCs w:val="16"/>
            </w:rPr>
            <w:t xml:space="preserve">Stand: </w:t>
          </w:r>
          <w:r w:rsidR="007341FA">
            <w:rPr>
              <w:rFonts w:ascii="Arial" w:hAnsi="Arial" w:cs="Arial"/>
              <w:sz w:val="16"/>
              <w:szCs w:val="16"/>
            </w:rPr>
            <w:t>11.07.2022</w:t>
          </w:r>
        </w:p>
      </w:tc>
      <w:tc>
        <w:tcPr>
          <w:tcW w:w="2261" w:type="dxa"/>
        </w:tcPr>
        <w:p w14:paraId="11A0F194" w14:textId="77777777" w:rsidR="002C425D" w:rsidRPr="002C425D" w:rsidRDefault="002C425D" w:rsidP="002C425D">
          <w:pPr>
            <w:pStyle w:val="Fuzeile"/>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675E05EE" w14:textId="77777777" w:rsidR="002C425D" w:rsidRDefault="002C425D" w:rsidP="009126F3">
          <w:pPr>
            <w:pStyle w:val="Fuzeile"/>
            <w:jc w:val="right"/>
            <w:rPr>
              <w:rFonts w:ascii="Arial" w:hAnsi="Arial" w:cs="Arial"/>
              <w:color w:val="000000" w:themeColor="text1"/>
              <w:sz w:val="16"/>
              <w:szCs w:val="16"/>
            </w:rPr>
          </w:pPr>
        </w:p>
        <w:p w14:paraId="0878309A" w14:textId="77777777" w:rsidR="002C425D" w:rsidRPr="002C425D" w:rsidRDefault="002C425D" w:rsidP="002C425D">
          <w:pPr>
            <w:pStyle w:val="Fuzeile"/>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p>
      </w:tc>
    </w:tr>
  </w:tbl>
  <w:p w14:paraId="2FC17F8B" w14:textId="77777777" w:rsidR="009B170E" w:rsidRPr="009126F3" w:rsidRDefault="009B170E" w:rsidP="002C425D">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F6A0" w14:textId="77777777" w:rsidR="003104AC" w:rsidRDefault="003104AC" w:rsidP="00406523">
      <w:r>
        <w:separator/>
      </w:r>
    </w:p>
  </w:footnote>
  <w:footnote w:type="continuationSeparator" w:id="0">
    <w:p w14:paraId="59D38077" w14:textId="77777777" w:rsidR="003104AC" w:rsidRDefault="003104AC" w:rsidP="0040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BB6" w14:textId="77777777" w:rsidR="00406523" w:rsidRPr="007C1516" w:rsidRDefault="00F0042E" w:rsidP="007C1516">
    <w:pPr>
      <w:jc w:val="right"/>
      <w:rPr>
        <w:rFonts w:ascii="Arial" w:hAnsi="Arial" w:cs="Arial"/>
        <w:b/>
        <w:bCs/>
      </w:rPr>
    </w:pPr>
    <w:r w:rsidRPr="007C1516">
      <w:rPr>
        <w:rFonts w:ascii="Arial" w:hAnsi="Arial" w:cs="Arial"/>
        <w:b/>
        <w:bCs/>
        <w:noProof/>
      </w:rPr>
      <w:drawing>
        <wp:anchor distT="0" distB="0" distL="114300" distR="114300" simplePos="0" relativeHeight="251658240" behindDoc="0" locked="0" layoutInCell="1" allowOverlap="1" wp14:anchorId="17165C30" wp14:editId="07777777">
          <wp:simplePos x="0" y="0"/>
          <wp:positionH relativeFrom="column">
            <wp:posOffset>-61595</wp:posOffset>
          </wp:positionH>
          <wp:positionV relativeFrom="paragraph">
            <wp:posOffset>-233045</wp:posOffset>
          </wp:positionV>
          <wp:extent cx="1228725" cy="5899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2_Logo_neu-1.p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007C1516" w:rsidRPr="007C1516">
      <w:rPr>
        <w:rFonts w:ascii="Arial" w:hAnsi="Arial" w:cs="Arial"/>
        <w:b/>
        <w:bCs/>
        <w:color w:val="2896D2"/>
        <w:sz w:val="16"/>
        <w:szCs w:val="16"/>
      </w:rPr>
      <w:t xml:space="preserve">Arbeitsgruppe </w:t>
    </w:r>
    <w:r w:rsidR="007C1516" w:rsidRPr="007C1516">
      <w:rPr>
        <w:rFonts w:ascii="Arial" w:hAnsi="Arial" w:cs="Arial"/>
        <w:b/>
        <w:bCs/>
        <w:color w:val="000000"/>
        <w:sz w:val="16"/>
        <w:szCs w:val="16"/>
      </w:rPr>
      <w:br/>
      <w:t>Datenschutz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E780FDA"/>
    <w:lvl w:ilvl="0">
      <w:start w:val="1"/>
      <w:numFmt w:val="lowerLetter"/>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D47DB9"/>
    <w:multiLevelType w:val="hybridMultilevel"/>
    <w:tmpl w:val="B2EEE316"/>
    <w:lvl w:ilvl="0" w:tplc="9FBA3C88">
      <w:start w:val="1"/>
      <w:numFmt w:val="decimal"/>
      <w:lvlText w:val="%1."/>
      <w:lvlJc w:val="left"/>
      <w:pPr>
        <w:ind w:left="720" w:hanging="360"/>
      </w:pPr>
      <w:rPr>
        <w:rFonts w:ascii="Arial" w:eastAsia="Arial" w:hAnsi="Arial" w:cs="Arial" w:hint="default"/>
        <w:color w:val="2896D2"/>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92DBB"/>
    <w:multiLevelType w:val="hybridMultilevel"/>
    <w:tmpl w:val="5888B4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D0A8A"/>
    <w:multiLevelType w:val="hybridMultilevel"/>
    <w:tmpl w:val="A314B6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374DE0"/>
    <w:multiLevelType w:val="hybridMultilevel"/>
    <w:tmpl w:val="9B0803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D052A1"/>
    <w:multiLevelType w:val="hybridMultilevel"/>
    <w:tmpl w:val="E2E07148"/>
    <w:lvl w:ilvl="0" w:tplc="8948304A">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3E7667"/>
    <w:multiLevelType w:val="hybridMultilevel"/>
    <w:tmpl w:val="39EC7C1A"/>
    <w:lvl w:ilvl="0" w:tplc="76EEFF70">
      <w:start w:val="1"/>
      <w:numFmt w:val="bullet"/>
      <w:lvlText w:val="·"/>
      <w:lvlJc w:val="left"/>
      <w:pPr>
        <w:ind w:left="720" w:hanging="360"/>
      </w:pPr>
      <w:rPr>
        <w:rFonts w:ascii="Symbol" w:eastAsia="Symbol" w:hAnsi="Symbol" w:cs="Symbol"/>
      </w:rPr>
    </w:lvl>
    <w:lvl w:ilvl="1" w:tplc="369E9C54">
      <w:start w:val="1"/>
      <w:numFmt w:val="bullet"/>
      <w:lvlText w:val="o"/>
      <w:lvlJc w:val="left"/>
      <w:pPr>
        <w:ind w:left="1440" w:hanging="360"/>
      </w:pPr>
      <w:rPr>
        <w:rFonts w:ascii="Courier New" w:eastAsia="Courier New" w:hAnsi="Courier New" w:cs="Courier New"/>
      </w:rPr>
    </w:lvl>
    <w:lvl w:ilvl="2" w:tplc="D2A461E8">
      <w:start w:val="1"/>
      <w:numFmt w:val="bullet"/>
      <w:lvlText w:val="§"/>
      <w:lvlJc w:val="left"/>
      <w:pPr>
        <w:ind w:left="2160" w:hanging="360"/>
      </w:pPr>
      <w:rPr>
        <w:rFonts w:ascii="Wingdings" w:eastAsia="Wingdings" w:hAnsi="Wingdings" w:cs="Wingdings"/>
      </w:rPr>
    </w:lvl>
    <w:lvl w:ilvl="3" w:tplc="9DB82BAC">
      <w:start w:val="1"/>
      <w:numFmt w:val="bullet"/>
      <w:lvlText w:val="·"/>
      <w:lvlJc w:val="left"/>
      <w:pPr>
        <w:ind w:left="2880" w:hanging="360"/>
      </w:pPr>
      <w:rPr>
        <w:rFonts w:ascii="Symbol" w:eastAsia="Symbol" w:hAnsi="Symbol" w:cs="Symbol"/>
      </w:rPr>
    </w:lvl>
    <w:lvl w:ilvl="4" w:tplc="CDF6F9A8">
      <w:start w:val="1"/>
      <w:numFmt w:val="bullet"/>
      <w:lvlText w:val="o"/>
      <w:lvlJc w:val="left"/>
      <w:pPr>
        <w:ind w:left="3600" w:hanging="360"/>
      </w:pPr>
      <w:rPr>
        <w:rFonts w:ascii="Courier New" w:eastAsia="Courier New" w:hAnsi="Courier New" w:cs="Courier New"/>
      </w:rPr>
    </w:lvl>
    <w:lvl w:ilvl="5" w:tplc="50183754">
      <w:start w:val="1"/>
      <w:numFmt w:val="bullet"/>
      <w:lvlText w:val="§"/>
      <w:lvlJc w:val="left"/>
      <w:pPr>
        <w:ind w:left="4320" w:hanging="360"/>
      </w:pPr>
      <w:rPr>
        <w:rFonts w:ascii="Wingdings" w:eastAsia="Wingdings" w:hAnsi="Wingdings" w:cs="Wingdings"/>
      </w:rPr>
    </w:lvl>
    <w:lvl w:ilvl="6" w:tplc="E1983ED8">
      <w:start w:val="1"/>
      <w:numFmt w:val="bullet"/>
      <w:lvlText w:val="·"/>
      <w:lvlJc w:val="left"/>
      <w:pPr>
        <w:ind w:left="5040" w:hanging="360"/>
      </w:pPr>
      <w:rPr>
        <w:rFonts w:ascii="Symbol" w:eastAsia="Symbol" w:hAnsi="Symbol" w:cs="Symbol"/>
      </w:rPr>
    </w:lvl>
    <w:lvl w:ilvl="7" w:tplc="59A688FC">
      <w:start w:val="1"/>
      <w:numFmt w:val="bullet"/>
      <w:lvlText w:val="o"/>
      <w:lvlJc w:val="left"/>
      <w:pPr>
        <w:ind w:left="5760" w:hanging="360"/>
      </w:pPr>
      <w:rPr>
        <w:rFonts w:ascii="Courier New" w:eastAsia="Courier New" w:hAnsi="Courier New" w:cs="Courier New"/>
      </w:rPr>
    </w:lvl>
    <w:lvl w:ilvl="8" w:tplc="AF38AA12">
      <w:start w:val="1"/>
      <w:numFmt w:val="bullet"/>
      <w:lvlText w:val="§"/>
      <w:lvlJc w:val="left"/>
      <w:pPr>
        <w:ind w:left="6480" w:hanging="360"/>
      </w:pPr>
      <w:rPr>
        <w:rFonts w:ascii="Wingdings" w:eastAsia="Wingdings" w:hAnsi="Wingdings" w:cs="Wingdings"/>
      </w:rPr>
    </w:lvl>
  </w:abstractNum>
  <w:abstractNum w:abstractNumId="7" w15:restartNumberingAfterBreak="0">
    <w:nsid w:val="152B4A52"/>
    <w:multiLevelType w:val="hybridMultilevel"/>
    <w:tmpl w:val="DEC238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5873BF"/>
    <w:multiLevelType w:val="hybridMultilevel"/>
    <w:tmpl w:val="C1C4ED7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4D243C"/>
    <w:multiLevelType w:val="hybridMultilevel"/>
    <w:tmpl w:val="86700502"/>
    <w:lvl w:ilvl="0" w:tplc="6EEA985A">
      <w:numFmt w:val="decimal"/>
      <w:lvlText w:val="%1."/>
      <w:lvlJc w:val="left"/>
      <w:pPr>
        <w:ind w:left="720" w:hanging="360"/>
      </w:pPr>
    </w:lvl>
    <w:lvl w:ilvl="1" w:tplc="26FCE088">
      <w:start w:val="1"/>
      <w:numFmt w:val="lowerLetter"/>
      <w:lvlText w:val="%2."/>
      <w:lvlJc w:val="left"/>
      <w:pPr>
        <w:ind w:left="1440" w:hanging="360"/>
      </w:pPr>
    </w:lvl>
    <w:lvl w:ilvl="2" w:tplc="7306462E">
      <w:start w:val="1"/>
      <w:numFmt w:val="lowerRoman"/>
      <w:lvlText w:val="%3."/>
      <w:lvlJc w:val="right"/>
      <w:pPr>
        <w:ind w:left="2160" w:hanging="180"/>
      </w:pPr>
    </w:lvl>
    <w:lvl w:ilvl="3" w:tplc="C46C0484">
      <w:start w:val="1"/>
      <w:numFmt w:val="decimal"/>
      <w:lvlText w:val="%4."/>
      <w:lvlJc w:val="left"/>
      <w:pPr>
        <w:ind w:left="2880" w:hanging="360"/>
      </w:pPr>
    </w:lvl>
    <w:lvl w:ilvl="4" w:tplc="BD6C6D48">
      <w:start w:val="1"/>
      <w:numFmt w:val="lowerLetter"/>
      <w:lvlText w:val="%5."/>
      <w:lvlJc w:val="left"/>
      <w:pPr>
        <w:ind w:left="3600" w:hanging="360"/>
      </w:pPr>
    </w:lvl>
    <w:lvl w:ilvl="5" w:tplc="CD0CEFCC">
      <w:start w:val="1"/>
      <w:numFmt w:val="lowerRoman"/>
      <w:lvlText w:val="%6."/>
      <w:lvlJc w:val="right"/>
      <w:pPr>
        <w:ind w:left="4320" w:hanging="180"/>
      </w:pPr>
    </w:lvl>
    <w:lvl w:ilvl="6" w:tplc="17B4CED8">
      <w:start w:val="1"/>
      <w:numFmt w:val="decimal"/>
      <w:lvlText w:val="%7."/>
      <w:lvlJc w:val="left"/>
      <w:pPr>
        <w:ind w:left="5040" w:hanging="360"/>
      </w:pPr>
    </w:lvl>
    <w:lvl w:ilvl="7" w:tplc="D160D7D6">
      <w:start w:val="1"/>
      <w:numFmt w:val="lowerLetter"/>
      <w:lvlText w:val="%8."/>
      <w:lvlJc w:val="left"/>
      <w:pPr>
        <w:ind w:left="5760" w:hanging="360"/>
      </w:pPr>
    </w:lvl>
    <w:lvl w:ilvl="8" w:tplc="D7C0770E">
      <w:start w:val="1"/>
      <w:numFmt w:val="lowerRoman"/>
      <w:lvlText w:val="%9."/>
      <w:lvlJc w:val="right"/>
      <w:pPr>
        <w:ind w:left="6480" w:hanging="180"/>
      </w:pPr>
    </w:lvl>
  </w:abstractNum>
  <w:abstractNum w:abstractNumId="10" w15:restartNumberingAfterBreak="0">
    <w:nsid w:val="27D96B2C"/>
    <w:multiLevelType w:val="hybridMultilevel"/>
    <w:tmpl w:val="93001340"/>
    <w:lvl w:ilvl="0" w:tplc="E7FC428E">
      <w:start w:val="1"/>
      <w:numFmt w:val="bullet"/>
      <w:lvlText w:val="·"/>
      <w:lvlJc w:val="left"/>
      <w:pPr>
        <w:ind w:left="709" w:hanging="360"/>
      </w:pPr>
      <w:rPr>
        <w:rFonts w:ascii="Symbol" w:eastAsia="Symbol" w:hAnsi="Symbol" w:cs="Symbol"/>
      </w:rPr>
    </w:lvl>
    <w:lvl w:ilvl="1" w:tplc="C61CAD5C">
      <w:start w:val="1"/>
      <w:numFmt w:val="bullet"/>
      <w:lvlText w:val="·"/>
      <w:lvlJc w:val="left"/>
      <w:pPr>
        <w:ind w:left="1429" w:hanging="360"/>
      </w:pPr>
      <w:rPr>
        <w:rFonts w:ascii="Symbol" w:eastAsia="Symbol" w:hAnsi="Symbol" w:cs="Symbol"/>
      </w:rPr>
    </w:lvl>
    <w:lvl w:ilvl="2" w:tplc="4112A966">
      <w:start w:val="1"/>
      <w:numFmt w:val="bullet"/>
      <w:lvlText w:val="·"/>
      <w:lvlJc w:val="left"/>
      <w:pPr>
        <w:ind w:left="2149" w:hanging="360"/>
      </w:pPr>
      <w:rPr>
        <w:rFonts w:ascii="Symbol" w:eastAsia="Symbol" w:hAnsi="Symbol" w:cs="Symbol"/>
      </w:rPr>
    </w:lvl>
    <w:lvl w:ilvl="3" w:tplc="5A3ACEF6">
      <w:start w:val="1"/>
      <w:numFmt w:val="bullet"/>
      <w:lvlText w:val="·"/>
      <w:lvlJc w:val="left"/>
      <w:pPr>
        <w:ind w:left="2869" w:hanging="360"/>
      </w:pPr>
      <w:rPr>
        <w:rFonts w:ascii="Symbol" w:eastAsia="Symbol" w:hAnsi="Symbol" w:cs="Symbol"/>
      </w:rPr>
    </w:lvl>
    <w:lvl w:ilvl="4" w:tplc="446C3CF0">
      <w:start w:val="1"/>
      <w:numFmt w:val="bullet"/>
      <w:lvlText w:val="·"/>
      <w:lvlJc w:val="left"/>
      <w:pPr>
        <w:ind w:left="3589" w:hanging="360"/>
      </w:pPr>
      <w:rPr>
        <w:rFonts w:ascii="Symbol" w:eastAsia="Symbol" w:hAnsi="Symbol" w:cs="Symbol"/>
      </w:rPr>
    </w:lvl>
    <w:lvl w:ilvl="5" w:tplc="0E58C160">
      <w:start w:val="1"/>
      <w:numFmt w:val="bullet"/>
      <w:lvlText w:val="·"/>
      <w:lvlJc w:val="left"/>
      <w:pPr>
        <w:ind w:left="4309" w:hanging="360"/>
      </w:pPr>
      <w:rPr>
        <w:rFonts w:ascii="Symbol" w:eastAsia="Symbol" w:hAnsi="Symbol" w:cs="Symbol"/>
      </w:rPr>
    </w:lvl>
    <w:lvl w:ilvl="6" w:tplc="3BF242BE">
      <w:start w:val="1"/>
      <w:numFmt w:val="bullet"/>
      <w:lvlText w:val="·"/>
      <w:lvlJc w:val="left"/>
      <w:pPr>
        <w:ind w:left="5029" w:hanging="360"/>
      </w:pPr>
      <w:rPr>
        <w:rFonts w:ascii="Symbol" w:eastAsia="Symbol" w:hAnsi="Symbol" w:cs="Symbol"/>
      </w:rPr>
    </w:lvl>
    <w:lvl w:ilvl="7" w:tplc="073CC3DA">
      <w:start w:val="1"/>
      <w:numFmt w:val="bullet"/>
      <w:lvlText w:val="·"/>
      <w:lvlJc w:val="left"/>
      <w:pPr>
        <w:ind w:left="5749" w:hanging="360"/>
      </w:pPr>
      <w:rPr>
        <w:rFonts w:ascii="Symbol" w:eastAsia="Symbol" w:hAnsi="Symbol" w:cs="Symbol"/>
      </w:rPr>
    </w:lvl>
    <w:lvl w:ilvl="8" w:tplc="FE3E1D92">
      <w:start w:val="1"/>
      <w:numFmt w:val="bullet"/>
      <w:lvlText w:val="·"/>
      <w:lvlJc w:val="left"/>
      <w:pPr>
        <w:ind w:left="6469" w:hanging="360"/>
      </w:pPr>
      <w:rPr>
        <w:rFonts w:ascii="Symbol" w:eastAsia="Symbol" w:hAnsi="Symbol" w:cs="Symbol"/>
      </w:rPr>
    </w:lvl>
  </w:abstractNum>
  <w:abstractNum w:abstractNumId="11" w15:restartNumberingAfterBreak="0">
    <w:nsid w:val="29E273B5"/>
    <w:multiLevelType w:val="hybridMultilevel"/>
    <w:tmpl w:val="4A2A8872"/>
    <w:lvl w:ilvl="0" w:tplc="26FCE0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BB14C4"/>
    <w:multiLevelType w:val="hybridMultilevel"/>
    <w:tmpl w:val="9C42FCE6"/>
    <w:lvl w:ilvl="0" w:tplc="D2F2417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33B8627D"/>
    <w:multiLevelType w:val="hybridMultilevel"/>
    <w:tmpl w:val="F53A59B2"/>
    <w:lvl w:ilvl="0" w:tplc="7D04620C">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164A1C"/>
    <w:multiLevelType w:val="hybridMultilevel"/>
    <w:tmpl w:val="A0A43D92"/>
    <w:lvl w:ilvl="0" w:tplc="82ACA9EC">
      <w:start w:val="1"/>
      <w:numFmt w:val="bullet"/>
      <w:lvlText w:val="·"/>
      <w:lvlJc w:val="left"/>
      <w:pPr>
        <w:ind w:left="709" w:hanging="360"/>
      </w:pPr>
      <w:rPr>
        <w:rFonts w:ascii="Symbol" w:eastAsia="Symbol" w:hAnsi="Symbol" w:cs="Symbol"/>
      </w:rPr>
    </w:lvl>
    <w:lvl w:ilvl="1" w:tplc="2DF0A6D8">
      <w:start w:val="1"/>
      <w:numFmt w:val="bullet"/>
      <w:lvlText w:val="·"/>
      <w:lvlJc w:val="left"/>
      <w:pPr>
        <w:ind w:left="1429" w:hanging="360"/>
      </w:pPr>
      <w:rPr>
        <w:rFonts w:ascii="Symbol" w:eastAsia="Symbol" w:hAnsi="Symbol" w:cs="Symbol"/>
      </w:rPr>
    </w:lvl>
    <w:lvl w:ilvl="2" w:tplc="458ECB2E">
      <w:start w:val="1"/>
      <w:numFmt w:val="bullet"/>
      <w:lvlText w:val="·"/>
      <w:lvlJc w:val="left"/>
      <w:pPr>
        <w:ind w:left="2149" w:hanging="360"/>
      </w:pPr>
      <w:rPr>
        <w:rFonts w:ascii="Symbol" w:eastAsia="Symbol" w:hAnsi="Symbol" w:cs="Symbol"/>
      </w:rPr>
    </w:lvl>
    <w:lvl w:ilvl="3" w:tplc="57BAEC02">
      <w:start w:val="1"/>
      <w:numFmt w:val="bullet"/>
      <w:lvlText w:val="·"/>
      <w:lvlJc w:val="left"/>
      <w:pPr>
        <w:ind w:left="2869" w:hanging="360"/>
      </w:pPr>
      <w:rPr>
        <w:rFonts w:ascii="Symbol" w:eastAsia="Symbol" w:hAnsi="Symbol" w:cs="Symbol"/>
      </w:rPr>
    </w:lvl>
    <w:lvl w:ilvl="4" w:tplc="D1764568">
      <w:start w:val="1"/>
      <w:numFmt w:val="bullet"/>
      <w:lvlText w:val="·"/>
      <w:lvlJc w:val="left"/>
      <w:pPr>
        <w:ind w:left="3589" w:hanging="360"/>
      </w:pPr>
      <w:rPr>
        <w:rFonts w:ascii="Symbol" w:eastAsia="Symbol" w:hAnsi="Symbol" w:cs="Symbol"/>
      </w:rPr>
    </w:lvl>
    <w:lvl w:ilvl="5" w:tplc="2E3861CE">
      <w:start w:val="1"/>
      <w:numFmt w:val="bullet"/>
      <w:lvlText w:val="·"/>
      <w:lvlJc w:val="left"/>
      <w:pPr>
        <w:ind w:left="4309" w:hanging="360"/>
      </w:pPr>
      <w:rPr>
        <w:rFonts w:ascii="Symbol" w:eastAsia="Symbol" w:hAnsi="Symbol" w:cs="Symbol"/>
      </w:rPr>
    </w:lvl>
    <w:lvl w:ilvl="6" w:tplc="B29A2FA2">
      <w:start w:val="1"/>
      <w:numFmt w:val="bullet"/>
      <w:lvlText w:val="·"/>
      <w:lvlJc w:val="left"/>
      <w:pPr>
        <w:ind w:left="5029" w:hanging="360"/>
      </w:pPr>
      <w:rPr>
        <w:rFonts w:ascii="Symbol" w:eastAsia="Symbol" w:hAnsi="Symbol" w:cs="Symbol"/>
      </w:rPr>
    </w:lvl>
    <w:lvl w:ilvl="7" w:tplc="C2608AD2">
      <w:start w:val="1"/>
      <w:numFmt w:val="bullet"/>
      <w:lvlText w:val="·"/>
      <w:lvlJc w:val="left"/>
      <w:pPr>
        <w:ind w:left="5749" w:hanging="360"/>
      </w:pPr>
      <w:rPr>
        <w:rFonts w:ascii="Symbol" w:eastAsia="Symbol" w:hAnsi="Symbol" w:cs="Symbol"/>
      </w:rPr>
    </w:lvl>
    <w:lvl w:ilvl="8" w:tplc="2DD6D9CE">
      <w:start w:val="1"/>
      <w:numFmt w:val="bullet"/>
      <w:lvlText w:val="·"/>
      <w:lvlJc w:val="left"/>
      <w:pPr>
        <w:ind w:left="6469" w:hanging="360"/>
      </w:pPr>
      <w:rPr>
        <w:rFonts w:ascii="Symbol" w:eastAsia="Symbol" w:hAnsi="Symbol" w:cs="Symbol"/>
      </w:rPr>
    </w:lvl>
  </w:abstractNum>
  <w:abstractNum w:abstractNumId="15" w15:restartNumberingAfterBreak="0">
    <w:nsid w:val="35A6549D"/>
    <w:multiLevelType w:val="multilevel"/>
    <w:tmpl w:val="8E780FDA"/>
    <w:lvl w:ilvl="0">
      <w:start w:val="1"/>
      <w:numFmt w:val="lowerLetter"/>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6" w15:restartNumberingAfterBreak="0">
    <w:nsid w:val="3C49704C"/>
    <w:multiLevelType w:val="hybridMultilevel"/>
    <w:tmpl w:val="DBEEF31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DC60EB4"/>
    <w:multiLevelType w:val="hybridMultilevel"/>
    <w:tmpl w:val="A41AFC74"/>
    <w:lvl w:ilvl="0" w:tplc="26FCE0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F44107"/>
    <w:multiLevelType w:val="hybridMultilevel"/>
    <w:tmpl w:val="2F0EAC64"/>
    <w:lvl w:ilvl="0" w:tplc="26FCE0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B16170"/>
    <w:multiLevelType w:val="hybridMultilevel"/>
    <w:tmpl w:val="C5968EC4"/>
    <w:lvl w:ilvl="0" w:tplc="26FCE0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C549F5"/>
    <w:multiLevelType w:val="hybridMultilevel"/>
    <w:tmpl w:val="F918D3FA"/>
    <w:lvl w:ilvl="0" w:tplc="9858D83E">
      <w:start w:val="1"/>
      <w:numFmt w:val="bullet"/>
      <w:lvlText w:val="·"/>
      <w:lvlJc w:val="left"/>
      <w:pPr>
        <w:ind w:left="709" w:hanging="360"/>
      </w:pPr>
      <w:rPr>
        <w:rFonts w:ascii="Symbol" w:eastAsia="Symbol" w:hAnsi="Symbol" w:cs="Symbol"/>
      </w:rPr>
    </w:lvl>
    <w:lvl w:ilvl="1" w:tplc="5B60CEBC">
      <w:start w:val="1"/>
      <w:numFmt w:val="bullet"/>
      <w:lvlText w:val="·"/>
      <w:lvlJc w:val="left"/>
      <w:pPr>
        <w:ind w:left="1429" w:hanging="360"/>
      </w:pPr>
      <w:rPr>
        <w:rFonts w:ascii="Symbol" w:eastAsia="Symbol" w:hAnsi="Symbol" w:cs="Symbol"/>
      </w:rPr>
    </w:lvl>
    <w:lvl w:ilvl="2" w:tplc="916A34AA">
      <w:start w:val="1"/>
      <w:numFmt w:val="bullet"/>
      <w:lvlText w:val="·"/>
      <w:lvlJc w:val="left"/>
      <w:pPr>
        <w:ind w:left="2149" w:hanging="360"/>
      </w:pPr>
      <w:rPr>
        <w:rFonts w:ascii="Symbol" w:eastAsia="Symbol" w:hAnsi="Symbol" w:cs="Symbol"/>
      </w:rPr>
    </w:lvl>
    <w:lvl w:ilvl="3" w:tplc="A6F480E6">
      <w:start w:val="1"/>
      <w:numFmt w:val="bullet"/>
      <w:lvlText w:val="·"/>
      <w:lvlJc w:val="left"/>
      <w:pPr>
        <w:ind w:left="2869" w:hanging="360"/>
      </w:pPr>
      <w:rPr>
        <w:rFonts w:ascii="Symbol" w:eastAsia="Symbol" w:hAnsi="Symbol" w:cs="Symbol"/>
      </w:rPr>
    </w:lvl>
    <w:lvl w:ilvl="4" w:tplc="651081A2">
      <w:start w:val="1"/>
      <w:numFmt w:val="bullet"/>
      <w:lvlText w:val="·"/>
      <w:lvlJc w:val="left"/>
      <w:pPr>
        <w:ind w:left="3589" w:hanging="360"/>
      </w:pPr>
      <w:rPr>
        <w:rFonts w:ascii="Symbol" w:eastAsia="Symbol" w:hAnsi="Symbol" w:cs="Symbol"/>
      </w:rPr>
    </w:lvl>
    <w:lvl w:ilvl="5" w:tplc="BD26E670">
      <w:start w:val="1"/>
      <w:numFmt w:val="bullet"/>
      <w:lvlText w:val="·"/>
      <w:lvlJc w:val="left"/>
      <w:pPr>
        <w:ind w:left="4309" w:hanging="360"/>
      </w:pPr>
      <w:rPr>
        <w:rFonts w:ascii="Symbol" w:eastAsia="Symbol" w:hAnsi="Symbol" w:cs="Symbol"/>
      </w:rPr>
    </w:lvl>
    <w:lvl w:ilvl="6" w:tplc="E14471BA">
      <w:start w:val="1"/>
      <w:numFmt w:val="bullet"/>
      <w:lvlText w:val="·"/>
      <w:lvlJc w:val="left"/>
      <w:pPr>
        <w:ind w:left="5029" w:hanging="360"/>
      </w:pPr>
      <w:rPr>
        <w:rFonts w:ascii="Symbol" w:eastAsia="Symbol" w:hAnsi="Symbol" w:cs="Symbol"/>
      </w:rPr>
    </w:lvl>
    <w:lvl w:ilvl="7" w:tplc="5FE68986">
      <w:start w:val="1"/>
      <w:numFmt w:val="bullet"/>
      <w:lvlText w:val="·"/>
      <w:lvlJc w:val="left"/>
      <w:pPr>
        <w:ind w:left="5749" w:hanging="360"/>
      </w:pPr>
      <w:rPr>
        <w:rFonts w:ascii="Symbol" w:eastAsia="Symbol" w:hAnsi="Symbol" w:cs="Symbol"/>
      </w:rPr>
    </w:lvl>
    <w:lvl w:ilvl="8" w:tplc="81F63B14">
      <w:start w:val="1"/>
      <w:numFmt w:val="bullet"/>
      <w:lvlText w:val="·"/>
      <w:lvlJc w:val="left"/>
      <w:pPr>
        <w:ind w:left="6469" w:hanging="360"/>
      </w:pPr>
      <w:rPr>
        <w:rFonts w:ascii="Symbol" w:eastAsia="Symbol" w:hAnsi="Symbol" w:cs="Symbol"/>
      </w:rPr>
    </w:lvl>
  </w:abstractNum>
  <w:abstractNum w:abstractNumId="21" w15:restartNumberingAfterBreak="0">
    <w:nsid w:val="596A70F5"/>
    <w:multiLevelType w:val="hybridMultilevel"/>
    <w:tmpl w:val="59D6F248"/>
    <w:lvl w:ilvl="0" w:tplc="64940E48">
      <w:start w:val="1"/>
      <w:numFmt w:val="lowerLetter"/>
      <w:lvlText w:val="%1."/>
      <w:lvlJc w:val="left"/>
      <w:pPr>
        <w:ind w:left="720" w:hanging="360"/>
      </w:pPr>
    </w:lvl>
    <w:lvl w:ilvl="1" w:tplc="20A24E74">
      <w:start w:val="1"/>
      <w:numFmt w:val="lowerLetter"/>
      <w:lvlText w:val="%2."/>
      <w:lvlJc w:val="left"/>
      <w:pPr>
        <w:ind w:left="1440" w:hanging="360"/>
      </w:pPr>
    </w:lvl>
    <w:lvl w:ilvl="2" w:tplc="14CC130E">
      <w:start w:val="1"/>
      <w:numFmt w:val="lowerRoman"/>
      <w:lvlText w:val="%3."/>
      <w:lvlJc w:val="right"/>
      <w:pPr>
        <w:ind w:left="2160" w:hanging="180"/>
      </w:pPr>
    </w:lvl>
    <w:lvl w:ilvl="3" w:tplc="6026FD5E">
      <w:start w:val="1"/>
      <w:numFmt w:val="decimal"/>
      <w:lvlText w:val="%4."/>
      <w:lvlJc w:val="left"/>
      <w:pPr>
        <w:ind w:left="2880" w:hanging="360"/>
      </w:pPr>
    </w:lvl>
    <w:lvl w:ilvl="4" w:tplc="B8C28D66">
      <w:start w:val="1"/>
      <w:numFmt w:val="lowerLetter"/>
      <w:lvlText w:val="%5."/>
      <w:lvlJc w:val="left"/>
      <w:pPr>
        <w:ind w:left="3600" w:hanging="360"/>
      </w:pPr>
    </w:lvl>
    <w:lvl w:ilvl="5" w:tplc="FA2E4BD8">
      <w:start w:val="1"/>
      <w:numFmt w:val="lowerRoman"/>
      <w:lvlText w:val="%6."/>
      <w:lvlJc w:val="right"/>
      <w:pPr>
        <w:ind w:left="4320" w:hanging="180"/>
      </w:pPr>
    </w:lvl>
    <w:lvl w:ilvl="6" w:tplc="30ACA704">
      <w:start w:val="1"/>
      <w:numFmt w:val="decimal"/>
      <w:lvlText w:val="%7."/>
      <w:lvlJc w:val="left"/>
      <w:pPr>
        <w:ind w:left="5040" w:hanging="360"/>
      </w:pPr>
    </w:lvl>
    <w:lvl w:ilvl="7" w:tplc="E30E0C9E">
      <w:start w:val="1"/>
      <w:numFmt w:val="lowerLetter"/>
      <w:lvlText w:val="%8."/>
      <w:lvlJc w:val="left"/>
      <w:pPr>
        <w:ind w:left="5760" w:hanging="360"/>
      </w:pPr>
    </w:lvl>
    <w:lvl w:ilvl="8" w:tplc="6EB0CBA4">
      <w:start w:val="1"/>
      <w:numFmt w:val="lowerRoman"/>
      <w:lvlText w:val="%9."/>
      <w:lvlJc w:val="right"/>
      <w:pPr>
        <w:ind w:left="6480" w:hanging="180"/>
      </w:pPr>
    </w:lvl>
  </w:abstractNum>
  <w:abstractNum w:abstractNumId="22" w15:restartNumberingAfterBreak="0">
    <w:nsid w:val="59D91100"/>
    <w:multiLevelType w:val="hybridMultilevel"/>
    <w:tmpl w:val="586E011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491B73"/>
    <w:multiLevelType w:val="hybridMultilevel"/>
    <w:tmpl w:val="932444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26A4"/>
    <w:multiLevelType w:val="hybridMultilevel"/>
    <w:tmpl w:val="45AADD88"/>
    <w:lvl w:ilvl="0" w:tplc="52529880">
      <w:start w:val="1"/>
      <w:numFmt w:val="bullet"/>
      <w:lvlText w:val="·"/>
      <w:lvlJc w:val="left"/>
      <w:pPr>
        <w:ind w:left="709" w:hanging="360"/>
      </w:pPr>
      <w:rPr>
        <w:rFonts w:ascii="Symbol" w:eastAsia="Symbol" w:hAnsi="Symbol" w:cs="Symbol"/>
      </w:rPr>
    </w:lvl>
    <w:lvl w:ilvl="1" w:tplc="ECC29218">
      <w:start w:val="1"/>
      <w:numFmt w:val="bullet"/>
      <w:lvlText w:val="·"/>
      <w:lvlJc w:val="left"/>
      <w:pPr>
        <w:ind w:left="1429" w:hanging="360"/>
      </w:pPr>
      <w:rPr>
        <w:rFonts w:ascii="Symbol" w:eastAsia="Symbol" w:hAnsi="Symbol" w:cs="Symbol"/>
      </w:rPr>
    </w:lvl>
    <w:lvl w:ilvl="2" w:tplc="3FCE141E">
      <w:start w:val="1"/>
      <w:numFmt w:val="bullet"/>
      <w:lvlText w:val="·"/>
      <w:lvlJc w:val="left"/>
      <w:pPr>
        <w:ind w:left="2149" w:hanging="360"/>
      </w:pPr>
      <w:rPr>
        <w:rFonts w:ascii="Symbol" w:eastAsia="Symbol" w:hAnsi="Symbol" w:cs="Symbol"/>
      </w:rPr>
    </w:lvl>
    <w:lvl w:ilvl="3" w:tplc="052CC930">
      <w:start w:val="1"/>
      <w:numFmt w:val="bullet"/>
      <w:lvlText w:val="·"/>
      <w:lvlJc w:val="left"/>
      <w:pPr>
        <w:ind w:left="2869" w:hanging="360"/>
      </w:pPr>
      <w:rPr>
        <w:rFonts w:ascii="Symbol" w:eastAsia="Symbol" w:hAnsi="Symbol" w:cs="Symbol"/>
      </w:rPr>
    </w:lvl>
    <w:lvl w:ilvl="4" w:tplc="E498296A">
      <w:start w:val="1"/>
      <w:numFmt w:val="bullet"/>
      <w:lvlText w:val="·"/>
      <w:lvlJc w:val="left"/>
      <w:pPr>
        <w:ind w:left="3589" w:hanging="360"/>
      </w:pPr>
      <w:rPr>
        <w:rFonts w:ascii="Symbol" w:eastAsia="Symbol" w:hAnsi="Symbol" w:cs="Symbol"/>
      </w:rPr>
    </w:lvl>
    <w:lvl w:ilvl="5" w:tplc="5212D08C">
      <w:start w:val="1"/>
      <w:numFmt w:val="bullet"/>
      <w:lvlText w:val="·"/>
      <w:lvlJc w:val="left"/>
      <w:pPr>
        <w:ind w:left="4309" w:hanging="360"/>
      </w:pPr>
      <w:rPr>
        <w:rFonts w:ascii="Symbol" w:eastAsia="Symbol" w:hAnsi="Symbol" w:cs="Symbol"/>
      </w:rPr>
    </w:lvl>
    <w:lvl w:ilvl="6" w:tplc="43BCEE04">
      <w:start w:val="1"/>
      <w:numFmt w:val="bullet"/>
      <w:lvlText w:val="·"/>
      <w:lvlJc w:val="left"/>
      <w:pPr>
        <w:ind w:left="5029" w:hanging="360"/>
      </w:pPr>
      <w:rPr>
        <w:rFonts w:ascii="Symbol" w:eastAsia="Symbol" w:hAnsi="Symbol" w:cs="Symbol"/>
      </w:rPr>
    </w:lvl>
    <w:lvl w:ilvl="7" w:tplc="A4F4954C">
      <w:start w:val="1"/>
      <w:numFmt w:val="bullet"/>
      <w:lvlText w:val="·"/>
      <w:lvlJc w:val="left"/>
      <w:pPr>
        <w:ind w:left="5749" w:hanging="360"/>
      </w:pPr>
      <w:rPr>
        <w:rFonts w:ascii="Symbol" w:eastAsia="Symbol" w:hAnsi="Symbol" w:cs="Symbol"/>
      </w:rPr>
    </w:lvl>
    <w:lvl w:ilvl="8" w:tplc="143EFF38">
      <w:start w:val="1"/>
      <w:numFmt w:val="bullet"/>
      <w:lvlText w:val="·"/>
      <w:lvlJc w:val="left"/>
      <w:pPr>
        <w:ind w:left="6469" w:hanging="360"/>
      </w:pPr>
      <w:rPr>
        <w:rFonts w:ascii="Symbol" w:eastAsia="Symbol" w:hAnsi="Symbol" w:cs="Symbol"/>
      </w:rPr>
    </w:lvl>
  </w:abstractNum>
  <w:abstractNum w:abstractNumId="25" w15:restartNumberingAfterBreak="0">
    <w:nsid w:val="63F904A7"/>
    <w:multiLevelType w:val="multilevel"/>
    <w:tmpl w:val="6422FB9E"/>
    <w:lvl w:ilvl="0">
      <w:start w:val="1"/>
      <w:numFmt w:val="lowerLetter"/>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6" w15:restartNumberingAfterBreak="0">
    <w:nsid w:val="676C600C"/>
    <w:multiLevelType w:val="hybridMultilevel"/>
    <w:tmpl w:val="F3326A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6874C3"/>
    <w:multiLevelType w:val="hybridMultilevel"/>
    <w:tmpl w:val="79B47D94"/>
    <w:lvl w:ilvl="0" w:tplc="F438C116">
      <w:start w:val="1"/>
      <w:numFmt w:val="bullet"/>
      <w:lvlText w:val="–"/>
      <w:lvlJc w:val="left"/>
      <w:pPr>
        <w:ind w:left="709" w:hanging="360"/>
      </w:pPr>
      <w:rPr>
        <w:rFonts w:ascii="Arial" w:eastAsia="Arial" w:hAnsi="Arial" w:cs="Arial"/>
      </w:rPr>
    </w:lvl>
    <w:lvl w:ilvl="1" w:tplc="E8C8CC0C">
      <w:start w:val="1"/>
      <w:numFmt w:val="bullet"/>
      <w:lvlText w:val="o"/>
      <w:lvlJc w:val="left"/>
      <w:pPr>
        <w:ind w:left="1429" w:hanging="360"/>
      </w:pPr>
      <w:rPr>
        <w:rFonts w:ascii="Courier New" w:eastAsia="Courier New" w:hAnsi="Courier New" w:cs="Courier New"/>
      </w:rPr>
    </w:lvl>
    <w:lvl w:ilvl="2" w:tplc="60285378">
      <w:start w:val="1"/>
      <w:numFmt w:val="bullet"/>
      <w:lvlText w:val="§"/>
      <w:lvlJc w:val="left"/>
      <w:pPr>
        <w:ind w:left="2149" w:hanging="360"/>
      </w:pPr>
      <w:rPr>
        <w:rFonts w:ascii="Wingdings" w:eastAsia="Wingdings" w:hAnsi="Wingdings" w:cs="Wingdings"/>
      </w:rPr>
    </w:lvl>
    <w:lvl w:ilvl="3" w:tplc="966C3D02">
      <w:start w:val="1"/>
      <w:numFmt w:val="bullet"/>
      <w:lvlText w:val="·"/>
      <w:lvlJc w:val="left"/>
      <w:pPr>
        <w:ind w:left="2869" w:hanging="360"/>
      </w:pPr>
      <w:rPr>
        <w:rFonts w:ascii="Symbol" w:eastAsia="Symbol" w:hAnsi="Symbol" w:cs="Symbol"/>
      </w:rPr>
    </w:lvl>
    <w:lvl w:ilvl="4" w:tplc="E5DE086C">
      <w:start w:val="1"/>
      <w:numFmt w:val="bullet"/>
      <w:lvlText w:val="o"/>
      <w:lvlJc w:val="left"/>
      <w:pPr>
        <w:ind w:left="3589" w:hanging="360"/>
      </w:pPr>
      <w:rPr>
        <w:rFonts w:ascii="Courier New" w:eastAsia="Courier New" w:hAnsi="Courier New" w:cs="Courier New"/>
      </w:rPr>
    </w:lvl>
    <w:lvl w:ilvl="5" w:tplc="55B0DA4E">
      <w:start w:val="1"/>
      <w:numFmt w:val="bullet"/>
      <w:lvlText w:val="§"/>
      <w:lvlJc w:val="left"/>
      <w:pPr>
        <w:ind w:left="4309" w:hanging="360"/>
      </w:pPr>
      <w:rPr>
        <w:rFonts w:ascii="Wingdings" w:eastAsia="Wingdings" w:hAnsi="Wingdings" w:cs="Wingdings"/>
      </w:rPr>
    </w:lvl>
    <w:lvl w:ilvl="6" w:tplc="A1D036F6">
      <w:start w:val="1"/>
      <w:numFmt w:val="bullet"/>
      <w:lvlText w:val="·"/>
      <w:lvlJc w:val="left"/>
      <w:pPr>
        <w:ind w:left="5029" w:hanging="360"/>
      </w:pPr>
      <w:rPr>
        <w:rFonts w:ascii="Symbol" w:eastAsia="Symbol" w:hAnsi="Symbol" w:cs="Symbol"/>
      </w:rPr>
    </w:lvl>
    <w:lvl w:ilvl="7" w:tplc="FC46B124">
      <w:start w:val="1"/>
      <w:numFmt w:val="bullet"/>
      <w:lvlText w:val="o"/>
      <w:lvlJc w:val="left"/>
      <w:pPr>
        <w:ind w:left="5749" w:hanging="360"/>
      </w:pPr>
      <w:rPr>
        <w:rFonts w:ascii="Courier New" w:eastAsia="Courier New" w:hAnsi="Courier New" w:cs="Courier New"/>
      </w:rPr>
    </w:lvl>
    <w:lvl w:ilvl="8" w:tplc="36F6F7D0">
      <w:start w:val="1"/>
      <w:numFmt w:val="bullet"/>
      <w:lvlText w:val="§"/>
      <w:lvlJc w:val="left"/>
      <w:pPr>
        <w:ind w:left="6469" w:hanging="360"/>
      </w:pPr>
      <w:rPr>
        <w:rFonts w:ascii="Wingdings" w:eastAsia="Wingdings" w:hAnsi="Wingdings" w:cs="Wingdings"/>
      </w:rPr>
    </w:lvl>
  </w:abstractNum>
  <w:abstractNum w:abstractNumId="28" w15:restartNumberingAfterBreak="0">
    <w:nsid w:val="6B224440"/>
    <w:multiLevelType w:val="hybridMultilevel"/>
    <w:tmpl w:val="34843662"/>
    <w:lvl w:ilvl="0" w:tplc="D094363A">
      <w:start w:val="1"/>
      <w:numFmt w:val="bullet"/>
      <w:lvlText w:val="·"/>
      <w:lvlJc w:val="left"/>
      <w:pPr>
        <w:ind w:left="709" w:hanging="360"/>
      </w:pPr>
      <w:rPr>
        <w:rFonts w:ascii="Symbol" w:eastAsia="Symbol" w:hAnsi="Symbol" w:cs="Symbol"/>
      </w:rPr>
    </w:lvl>
    <w:lvl w:ilvl="1" w:tplc="C48A9B44">
      <w:start w:val="1"/>
      <w:numFmt w:val="bullet"/>
      <w:lvlText w:val="·"/>
      <w:lvlJc w:val="left"/>
      <w:pPr>
        <w:ind w:left="1429" w:hanging="360"/>
      </w:pPr>
      <w:rPr>
        <w:rFonts w:ascii="Symbol" w:eastAsia="Symbol" w:hAnsi="Symbol" w:cs="Symbol"/>
      </w:rPr>
    </w:lvl>
    <w:lvl w:ilvl="2" w:tplc="1EB0B46C">
      <w:start w:val="1"/>
      <w:numFmt w:val="bullet"/>
      <w:lvlText w:val="·"/>
      <w:lvlJc w:val="left"/>
      <w:pPr>
        <w:ind w:left="2149" w:hanging="360"/>
      </w:pPr>
      <w:rPr>
        <w:rFonts w:ascii="Symbol" w:eastAsia="Symbol" w:hAnsi="Symbol" w:cs="Symbol"/>
      </w:rPr>
    </w:lvl>
    <w:lvl w:ilvl="3" w:tplc="0B1C7A74">
      <w:start w:val="1"/>
      <w:numFmt w:val="bullet"/>
      <w:lvlText w:val="·"/>
      <w:lvlJc w:val="left"/>
      <w:pPr>
        <w:ind w:left="2869" w:hanging="360"/>
      </w:pPr>
      <w:rPr>
        <w:rFonts w:ascii="Symbol" w:eastAsia="Symbol" w:hAnsi="Symbol" w:cs="Symbol"/>
      </w:rPr>
    </w:lvl>
    <w:lvl w:ilvl="4" w:tplc="25D6D20E">
      <w:start w:val="1"/>
      <w:numFmt w:val="bullet"/>
      <w:lvlText w:val="·"/>
      <w:lvlJc w:val="left"/>
      <w:pPr>
        <w:ind w:left="3589" w:hanging="360"/>
      </w:pPr>
      <w:rPr>
        <w:rFonts w:ascii="Symbol" w:eastAsia="Symbol" w:hAnsi="Symbol" w:cs="Symbol"/>
      </w:rPr>
    </w:lvl>
    <w:lvl w:ilvl="5" w:tplc="1808287E">
      <w:start w:val="1"/>
      <w:numFmt w:val="bullet"/>
      <w:lvlText w:val="·"/>
      <w:lvlJc w:val="left"/>
      <w:pPr>
        <w:ind w:left="4309" w:hanging="360"/>
      </w:pPr>
      <w:rPr>
        <w:rFonts w:ascii="Symbol" w:eastAsia="Symbol" w:hAnsi="Symbol" w:cs="Symbol"/>
      </w:rPr>
    </w:lvl>
    <w:lvl w:ilvl="6" w:tplc="C1347CB2">
      <w:start w:val="1"/>
      <w:numFmt w:val="bullet"/>
      <w:lvlText w:val="·"/>
      <w:lvlJc w:val="left"/>
      <w:pPr>
        <w:ind w:left="5029" w:hanging="360"/>
      </w:pPr>
      <w:rPr>
        <w:rFonts w:ascii="Symbol" w:eastAsia="Symbol" w:hAnsi="Symbol" w:cs="Symbol"/>
      </w:rPr>
    </w:lvl>
    <w:lvl w:ilvl="7" w:tplc="591E700A">
      <w:start w:val="1"/>
      <w:numFmt w:val="bullet"/>
      <w:lvlText w:val="·"/>
      <w:lvlJc w:val="left"/>
      <w:pPr>
        <w:ind w:left="5749" w:hanging="360"/>
      </w:pPr>
      <w:rPr>
        <w:rFonts w:ascii="Symbol" w:eastAsia="Symbol" w:hAnsi="Symbol" w:cs="Symbol"/>
      </w:rPr>
    </w:lvl>
    <w:lvl w:ilvl="8" w:tplc="B9987590">
      <w:start w:val="1"/>
      <w:numFmt w:val="bullet"/>
      <w:lvlText w:val="·"/>
      <w:lvlJc w:val="left"/>
      <w:pPr>
        <w:ind w:left="6469" w:hanging="360"/>
      </w:pPr>
      <w:rPr>
        <w:rFonts w:ascii="Symbol" w:eastAsia="Symbol" w:hAnsi="Symbol" w:cs="Symbol"/>
      </w:rPr>
    </w:lvl>
  </w:abstractNum>
  <w:abstractNum w:abstractNumId="29" w15:restartNumberingAfterBreak="0">
    <w:nsid w:val="6D7B5A19"/>
    <w:multiLevelType w:val="hybridMultilevel"/>
    <w:tmpl w:val="97E6F8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F72269A"/>
    <w:multiLevelType w:val="hybridMultilevel"/>
    <w:tmpl w:val="281AE688"/>
    <w:lvl w:ilvl="0" w:tplc="AE2E9BF4">
      <w:start w:val="1"/>
      <w:numFmt w:val="bullet"/>
      <w:lvlText w:val="·"/>
      <w:lvlJc w:val="left"/>
      <w:pPr>
        <w:ind w:left="709" w:hanging="360"/>
      </w:pPr>
      <w:rPr>
        <w:rFonts w:ascii="Symbol" w:eastAsia="Symbol" w:hAnsi="Symbol" w:cs="Symbol"/>
      </w:rPr>
    </w:lvl>
    <w:lvl w:ilvl="1" w:tplc="4498E5F0">
      <w:start w:val="1"/>
      <w:numFmt w:val="bullet"/>
      <w:lvlText w:val="·"/>
      <w:lvlJc w:val="left"/>
      <w:pPr>
        <w:ind w:left="1429" w:hanging="360"/>
      </w:pPr>
      <w:rPr>
        <w:rFonts w:ascii="Symbol" w:eastAsia="Symbol" w:hAnsi="Symbol" w:cs="Symbol"/>
      </w:rPr>
    </w:lvl>
    <w:lvl w:ilvl="2" w:tplc="ABCAD728">
      <w:start w:val="1"/>
      <w:numFmt w:val="bullet"/>
      <w:lvlText w:val="·"/>
      <w:lvlJc w:val="left"/>
      <w:pPr>
        <w:ind w:left="2149" w:hanging="360"/>
      </w:pPr>
      <w:rPr>
        <w:rFonts w:ascii="Symbol" w:eastAsia="Symbol" w:hAnsi="Symbol" w:cs="Symbol"/>
      </w:rPr>
    </w:lvl>
    <w:lvl w:ilvl="3" w:tplc="C2B4F1F4">
      <w:start w:val="1"/>
      <w:numFmt w:val="bullet"/>
      <w:lvlText w:val="·"/>
      <w:lvlJc w:val="left"/>
      <w:pPr>
        <w:ind w:left="2869" w:hanging="360"/>
      </w:pPr>
      <w:rPr>
        <w:rFonts w:ascii="Symbol" w:eastAsia="Symbol" w:hAnsi="Symbol" w:cs="Symbol"/>
      </w:rPr>
    </w:lvl>
    <w:lvl w:ilvl="4" w:tplc="C0EEF11C">
      <w:start w:val="1"/>
      <w:numFmt w:val="bullet"/>
      <w:lvlText w:val="·"/>
      <w:lvlJc w:val="left"/>
      <w:pPr>
        <w:ind w:left="3589" w:hanging="360"/>
      </w:pPr>
      <w:rPr>
        <w:rFonts w:ascii="Symbol" w:eastAsia="Symbol" w:hAnsi="Symbol" w:cs="Symbol"/>
      </w:rPr>
    </w:lvl>
    <w:lvl w:ilvl="5" w:tplc="61E4F6BC">
      <w:start w:val="1"/>
      <w:numFmt w:val="bullet"/>
      <w:lvlText w:val="·"/>
      <w:lvlJc w:val="left"/>
      <w:pPr>
        <w:ind w:left="4309" w:hanging="360"/>
      </w:pPr>
      <w:rPr>
        <w:rFonts w:ascii="Symbol" w:eastAsia="Symbol" w:hAnsi="Symbol" w:cs="Symbol"/>
      </w:rPr>
    </w:lvl>
    <w:lvl w:ilvl="6" w:tplc="44F266F6">
      <w:start w:val="1"/>
      <w:numFmt w:val="bullet"/>
      <w:lvlText w:val="·"/>
      <w:lvlJc w:val="left"/>
      <w:pPr>
        <w:ind w:left="5029" w:hanging="360"/>
      </w:pPr>
      <w:rPr>
        <w:rFonts w:ascii="Symbol" w:eastAsia="Symbol" w:hAnsi="Symbol" w:cs="Symbol"/>
      </w:rPr>
    </w:lvl>
    <w:lvl w:ilvl="7" w:tplc="7F205C6E">
      <w:start w:val="1"/>
      <w:numFmt w:val="bullet"/>
      <w:lvlText w:val="·"/>
      <w:lvlJc w:val="left"/>
      <w:pPr>
        <w:ind w:left="5749" w:hanging="360"/>
      </w:pPr>
      <w:rPr>
        <w:rFonts w:ascii="Symbol" w:eastAsia="Symbol" w:hAnsi="Symbol" w:cs="Symbol"/>
      </w:rPr>
    </w:lvl>
    <w:lvl w:ilvl="8" w:tplc="57D28062">
      <w:start w:val="1"/>
      <w:numFmt w:val="bullet"/>
      <w:lvlText w:val="·"/>
      <w:lvlJc w:val="left"/>
      <w:pPr>
        <w:ind w:left="6469" w:hanging="360"/>
      </w:pPr>
      <w:rPr>
        <w:rFonts w:ascii="Symbol" w:eastAsia="Symbol" w:hAnsi="Symbol" w:cs="Symbol"/>
      </w:rPr>
    </w:lvl>
  </w:abstractNum>
  <w:abstractNum w:abstractNumId="31" w15:restartNumberingAfterBreak="0">
    <w:nsid w:val="713B21A2"/>
    <w:multiLevelType w:val="hybridMultilevel"/>
    <w:tmpl w:val="929CE894"/>
    <w:lvl w:ilvl="0" w:tplc="D1BEDE1E">
      <w:start w:val="1"/>
      <w:numFmt w:val="lowerLetter"/>
      <w:lvlText w:val="%1."/>
      <w:lvlJc w:val="left"/>
      <w:pPr>
        <w:ind w:left="720" w:hanging="360"/>
      </w:pPr>
    </w:lvl>
    <w:lvl w:ilvl="1" w:tplc="D2CA16DA">
      <w:start w:val="1"/>
      <w:numFmt w:val="lowerLetter"/>
      <w:lvlText w:val="%2."/>
      <w:lvlJc w:val="left"/>
      <w:pPr>
        <w:ind w:left="1440" w:hanging="360"/>
      </w:pPr>
    </w:lvl>
    <w:lvl w:ilvl="2" w:tplc="203E2CF2">
      <w:start w:val="1"/>
      <w:numFmt w:val="lowerRoman"/>
      <w:lvlText w:val="%3."/>
      <w:lvlJc w:val="right"/>
      <w:pPr>
        <w:ind w:left="2160" w:hanging="180"/>
      </w:pPr>
    </w:lvl>
    <w:lvl w:ilvl="3" w:tplc="C39E051C">
      <w:start w:val="1"/>
      <w:numFmt w:val="decimal"/>
      <w:lvlText w:val="%4."/>
      <w:lvlJc w:val="left"/>
      <w:pPr>
        <w:ind w:left="2880" w:hanging="360"/>
      </w:pPr>
    </w:lvl>
    <w:lvl w:ilvl="4" w:tplc="4C4C69D8">
      <w:start w:val="1"/>
      <w:numFmt w:val="lowerLetter"/>
      <w:lvlText w:val="%5."/>
      <w:lvlJc w:val="left"/>
      <w:pPr>
        <w:ind w:left="3600" w:hanging="360"/>
      </w:pPr>
    </w:lvl>
    <w:lvl w:ilvl="5" w:tplc="078CFF9A">
      <w:start w:val="1"/>
      <w:numFmt w:val="lowerRoman"/>
      <w:lvlText w:val="%6."/>
      <w:lvlJc w:val="right"/>
      <w:pPr>
        <w:ind w:left="4320" w:hanging="180"/>
      </w:pPr>
    </w:lvl>
    <w:lvl w:ilvl="6" w:tplc="6E124B6A">
      <w:start w:val="1"/>
      <w:numFmt w:val="decimal"/>
      <w:lvlText w:val="%7."/>
      <w:lvlJc w:val="left"/>
      <w:pPr>
        <w:ind w:left="5040" w:hanging="360"/>
      </w:pPr>
    </w:lvl>
    <w:lvl w:ilvl="7" w:tplc="99166C06">
      <w:start w:val="1"/>
      <w:numFmt w:val="lowerLetter"/>
      <w:lvlText w:val="%8."/>
      <w:lvlJc w:val="left"/>
      <w:pPr>
        <w:ind w:left="5760" w:hanging="360"/>
      </w:pPr>
    </w:lvl>
    <w:lvl w:ilvl="8" w:tplc="92A0742A">
      <w:start w:val="1"/>
      <w:numFmt w:val="lowerRoman"/>
      <w:lvlText w:val="%9."/>
      <w:lvlJc w:val="right"/>
      <w:pPr>
        <w:ind w:left="6480" w:hanging="180"/>
      </w:pPr>
    </w:lvl>
  </w:abstractNum>
  <w:abstractNum w:abstractNumId="32" w15:restartNumberingAfterBreak="0">
    <w:nsid w:val="772C272D"/>
    <w:multiLevelType w:val="hybridMultilevel"/>
    <w:tmpl w:val="D1262180"/>
    <w:lvl w:ilvl="0" w:tplc="AA3439D4">
      <w:start w:val="1"/>
      <w:numFmt w:val="bullet"/>
      <w:lvlText w:val="·"/>
      <w:lvlJc w:val="left"/>
      <w:pPr>
        <w:ind w:left="720" w:hanging="360"/>
      </w:pPr>
      <w:rPr>
        <w:rFonts w:ascii="Symbol" w:eastAsia="Symbol" w:hAnsi="Symbol" w:cs="Symbol"/>
      </w:rPr>
    </w:lvl>
    <w:lvl w:ilvl="1" w:tplc="F5F2CBBC">
      <w:start w:val="1"/>
      <w:numFmt w:val="bullet"/>
      <w:lvlText w:val="o"/>
      <w:lvlJc w:val="left"/>
      <w:pPr>
        <w:ind w:left="1440" w:hanging="360"/>
      </w:pPr>
      <w:rPr>
        <w:rFonts w:ascii="Courier New" w:eastAsia="Courier New" w:hAnsi="Courier New" w:cs="Courier New"/>
      </w:rPr>
    </w:lvl>
    <w:lvl w:ilvl="2" w:tplc="75DA90A8">
      <w:start w:val="1"/>
      <w:numFmt w:val="bullet"/>
      <w:lvlText w:val="§"/>
      <w:lvlJc w:val="left"/>
      <w:pPr>
        <w:ind w:left="2160" w:hanging="360"/>
      </w:pPr>
      <w:rPr>
        <w:rFonts w:ascii="Wingdings" w:eastAsia="Wingdings" w:hAnsi="Wingdings" w:cs="Wingdings"/>
      </w:rPr>
    </w:lvl>
    <w:lvl w:ilvl="3" w:tplc="2ADA48C6">
      <w:start w:val="1"/>
      <w:numFmt w:val="bullet"/>
      <w:lvlText w:val="·"/>
      <w:lvlJc w:val="left"/>
      <w:pPr>
        <w:ind w:left="2880" w:hanging="360"/>
      </w:pPr>
      <w:rPr>
        <w:rFonts w:ascii="Symbol" w:eastAsia="Symbol" w:hAnsi="Symbol" w:cs="Symbol"/>
      </w:rPr>
    </w:lvl>
    <w:lvl w:ilvl="4" w:tplc="263AEF02">
      <w:start w:val="1"/>
      <w:numFmt w:val="bullet"/>
      <w:lvlText w:val="o"/>
      <w:lvlJc w:val="left"/>
      <w:pPr>
        <w:ind w:left="3600" w:hanging="360"/>
      </w:pPr>
      <w:rPr>
        <w:rFonts w:ascii="Courier New" w:eastAsia="Courier New" w:hAnsi="Courier New" w:cs="Courier New"/>
      </w:rPr>
    </w:lvl>
    <w:lvl w:ilvl="5" w:tplc="D7D4778C">
      <w:start w:val="1"/>
      <w:numFmt w:val="bullet"/>
      <w:lvlText w:val="§"/>
      <w:lvlJc w:val="left"/>
      <w:pPr>
        <w:ind w:left="4320" w:hanging="360"/>
      </w:pPr>
      <w:rPr>
        <w:rFonts w:ascii="Wingdings" w:eastAsia="Wingdings" w:hAnsi="Wingdings" w:cs="Wingdings"/>
      </w:rPr>
    </w:lvl>
    <w:lvl w:ilvl="6" w:tplc="C10EE3F4">
      <w:start w:val="1"/>
      <w:numFmt w:val="bullet"/>
      <w:lvlText w:val="·"/>
      <w:lvlJc w:val="left"/>
      <w:pPr>
        <w:ind w:left="5040" w:hanging="360"/>
      </w:pPr>
      <w:rPr>
        <w:rFonts w:ascii="Symbol" w:eastAsia="Symbol" w:hAnsi="Symbol" w:cs="Symbol"/>
      </w:rPr>
    </w:lvl>
    <w:lvl w:ilvl="7" w:tplc="BA9A35DE">
      <w:start w:val="1"/>
      <w:numFmt w:val="bullet"/>
      <w:lvlText w:val="o"/>
      <w:lvlJc w:val="left"/>
      <w:pPr>
        <w:ind w:left="5760" w:hanging="360"/>
      </w:pPr>
      <w:rPr>
        <w:rFonts w:ascii="Courier New" w:eastAsia="Courier New" w:hAnsi="Courier New" w:cs="Courier New"/>
      </w:rPr>
    </w:lvl>
    <w:lvl w:ilvl="8" w:tplc="F42A77E0">
      <w:start w:val="1"/>
      <w:numFmt w:val="bullet"/>
      <w:lvlText w:val="§"/>
      <w:lvlJc w:val="left"/>
      <w:pPr>
        <w:ind w:left="6480" w:hanging="360"/>
      </w:pPr>
      <w:rPr>
        <w:rFonts w:ascii="Wingdings" w:eastAsia="Wingdings" w:hAnsi="Wingdings" w:cs="Wingdings"/>
      </w:rPr>
    </w:lvl>
  </w:abstractNum>
  <w:abstractNum w:abstractNumId="33" w15:restartNumberingAfterBreak="0">
    <w:nsid w:val="77E96B0D"/>
    <w:multiLevelType w:val="hybridMultilevel"/>
    <w:tmpl w:val="3AE0F2E0"/>
    <w:lvl w:ilvl="0" w:tplc="2B9C8E58">
      <w:start w:val="1"/>
      <w:numFmt w:val="bullet"/>
      <w:lvlText w:val="–"/>
      <w:lvlJc w:val="left"/>
      <w:pPr>
        <w:ind w:left="709" w:hanging="360"/>
      </w:pPr>
      <w:rPr>
        <w:rFonts w:ascii="Arial" w:eastAsia="Arial" w:hAnsi="Arial" w:cs="Arial"/>
      </w:rPr>
    </w:lvl>
    <w:lvl w:ilvl="1" w:tplc="5CD259DE">
      <w:start w:val="1"/>
      <w:numFmt w:val="bullet"/>
      <w:lvlText w:val="o"/>
      <w:lvlJc w:val="left"/>
      <w:pPr>
        <w:ind w:left="1429" w:hanging="360"/>
      </w:pPr>
      <w:rPr>
        <w:rFonts w:ascii="Courier New" w:eastAsia="Courier New" w:hAnsi="Courier New" w:cs="Courier New"/>
      </w:rPr>
    </w:lvl>
    <w:lvl w:ilvl="2" w:tplc="22E64386">
      <w:start w:val="1"/>
      <w:numFmt w:val="bullet"/>
      <w:lvlText w:val="§"/>
      <w:lvlJc w:val="left"/>
      <w:pPr>
        <w:ind w:left="2149" w:hanging="360"/>
      </w:pPr>
      <w:rPr>
        <w:rFonts w:ascii="Wingdings" w:eastAsia="Wingdings" w:hAnsi="Wingdings" w:cs="Wingdings"/>
      </w:rPr>
    </w:lvl>
    <w:lvl w:ilvl="3" w:tplc="E4BEE730">
      <w:start w:val="1"/>
      <w:numFmt w:val="bullet"/>
      <w:lvlText w:val="·"/>
      <w:lvlJc w:val="left"/>
      <w:pPr>
        <w:ind w:left="2869" w:hanging="360"/>
      </w:pPr>
      <w:rPr>
        <w:rFonts w:ascii="Symbol" w:eastAsia="Symbol" w:hAnsi="Symbol" w:cs="Symbol"/>
      </w:rPr>
    </w:lvl>
    <w:lvl w:ilvl="4" w:tplc="9DCC00F0">
      <w:start w:val="1"/>
      <w:numFmt w:val="bullet"/>
      <w:lvlText w:val="o"/>
      <w:lvlJc w:val="left"/>
      <w:pPr>
        <w:ind w:left="3589" w:hanging="360"/>
      </w:pPr>
      <w:rPr>
        <w:rFonts w:ascii="Courier New" w:eastAsia="Courier New" w:hAnsi="Courier New" w:cs="Courier New"/>
      </w:rPr>
    </w:lvl>
    <w:lvl w:ilvl="5" w:tplc="68DE62C0">
      <w:start w:val="1"/>
      <w:numFmt w:val="bullet"/>
      <w:lvlText w:val="§"/>
      <w:lvlJc w:val="left"/>
      <w:pPr>
        <w:ind w:left="4309" w:hanging="360"/>
      </w:pPr>
      <w:rPr>
        <w:rFonts w:ascii="Wingdings" w:eastAsia="Wingdings" w:hAnsi="Wingdings" w:cs="Wingdings"/>
      </w:rPr>
    </w:lvl>
    <w:lvl w:ilvl="6" w:tplc="FBB29366">
      <w:start w:val="1"/>
      <w:numFmt w:val="bullet"/>
      <w:lvlText w:val="·"/>
      <w:lvlJc w:val="left"/>
      <w:pPr>
        <w:ind w:left="5029" w:hanging="360"/>
      </w:pPr>
      <w:rPr>
        <w:rFonts w:ascii="Symbol" w:eastAsia="Symbol" w:hAnsi="Symbol" w:cs="Symbol"/>
      </w:rPr>
    </w:lvl>
    <w:lvl w:ilvl="7" w:tplc="5DC4C1A2">
      <w:start w:val="1"/>
      <w:numFmt w:val="bullet"/>
      <w:lvlText w:val="o"/>
      <w:lvlJc w:val="left"/>
      <w:pPr>
        <w:ind w:left="5749" w:hanging="360"/>
      </w:pPr>
      <w:rPr>
        <w:rFonts w:ascii="Courier New" w:eastAsia="Courier New" w:hAnsi="Courier New" w:cs="Courier New"/>
      </w:rPr>
    </w:lvl>
    <w:lvl w:ilvl="8" w:tplc="DE3C1EBC">
      <w:start w:val="1"/>
      <w:numFmt w:val="bullet"/>
      <w:lvlText w:val="§"/>
      <w:lvlJc w:val="left"/>
      <w:pPr>
        <w:ind w:left="6469" w:hanging="360"/>
      </w:pPr>
      <w:rPr>
        <w:rFonts w:ascii="Wingdings" w:eastAsia="Wingdings" w:hAnsi="Wingdings" w:cs="Wingdings"/>
      </w:rPr>
    </w:lvl>
  </w:abstractNum>
  <w:abstractNum w:abstractNumId="34" w15:restartNumberingAfterBreak="0">
    <w:nsid w:val="78133592"/>
    <w:multiLevelType w:val="hybridMultilevel"/>
    <w:tmpl w:val="BAAE3426"/>
    <w:lvl w:ilvl="0" w:tplc="1C3C7DAA">
      <w:start w:val="1"/>
      <w:numFmt w:val="bullet"/>
      <w:lvlText w:val="·"/>
      <w:lvlJc w:val="left"/>
      <w:pPr>
        <w:ind w:left="709" w:hanging="360"/>
      </w:pPr>
      <w:rPr>
        <w:rFonts w:ascii="Symbol" w:eastAsia="Symbol" w:hAnsi="Symbol" w:cs="Symbol"/>
        <w:color w:val="000000"/>
        <w:sz w:val="24"/>
      </w:rPr>
    </w:lvl>
    <w:lvl w:ilvl="1" w:tplc="79787520">
      <w:start w:val="1"/>
      <w:numFmt w:val="bullet"/>
      <w:lvlText w:val="·"/>
      <w:lvlJc w:val="left"/>
      <w:pPr>
        <w:ind w:left="1429" w:hanging="360"/>
      </w:pPr>
      <w:rPr>
        <w:rFonts w:ascii="Symbol" w:eastAsia="Symbol" w:hAnsi="Symbol" w:cs="Symbol"/>
        <w:color w:val="000000"/>
        <w:sz w:val="24"/>
      </w:rPr>
    </w:lvl>
    <w:lvl w:ilvl="2" w:tplc="CADE30FC">
      <w:start w:val="1"/>
      <w:numFmt w:val="bullet"/>
      <w:lvlText w:val="·"/>
      <w:lvlJc w:val="left"/>
      <w:pPr>
        <w:ind w:left="2149" w:hanging="360"/>
      </w:pPr>
      <w:rPr>
        <w:rFonts w:ascii="Symbol" w:eastAsia="Symbol" w:hAnsi="Symbol" w:cs="Symbol"/>
        <w:color w:val="000000"/>
        <w:sz w:val="24"/>
      </w:rPr>
    </w:lvl>
    <w:lvl w:ilvl="3" w:tplc="86947DB0">
      <w:start w:val="1"/>
      <w:numFmt w:val="bullet"/>
      <w:lvlText w:val="·"/>
      <w:lvlJc w:val="left"/>
      <w:pPr>
        <w:ind w:left="2869" w:hanging="360"/>
      </w:pPr>
      <w:rPr>
        <w:rFonts w:ascii="Symbol" w:eastAsia="Symbol" w:hAnsi="Symbol" w:cs="Symbol"/>
        <w:color w:val="000000"/>
        <w:sz w:val="24"/>
      </w:rPr>
    </w:lvl>
    <w:lvl w:ilvl="4" w:tplc="51A24398">
      <w:start w:val="1"/>
      <w:numFmt w:val="bullet"/>
      <w:lvlText w:val="·"/>
      <w:lvlJc w:val="left"/>
      <w:pPr>
        <w:ind w:left="3589" w:hanging="360"/>
      </w:pPr>
      <w:rPr>
        <w:rFonts w:ascii="Symbol" w:eastAsia="Symbol" w:hAnsi="Symbol" w:cs="Symbol"/>
        <w:color w:val="000000"/>
        <w:sz w:val="24"/>
      </w:rPr>
    </w:lvl>
    <w:lvl w:ilvl="5" w:tplc="71006B2C">
      <w:start w:val="1"/>
      <w:numFmt w:val="bullet"/>
      <w:lvlText w:val="·"/>
      <w:lvlJc w:val="left"/>
      <w:pPr>
        <w:ind w:left="4309" w:hanging="360"/>
      </w:pPr>
      <w:rPr>
        <w:rFonts w:ascii="Symbol" w:eastAsia="Symbol" w:hAnsi="Symbol" w:cs="Symbol"/>
        <w:color w:val="000000"/>
        <w:sz w:val="24"/>
      </w:rPr>
    </w:lvl>
    <w:lvl w:ilvl="6" w:tplc="13506B58">
      <w:start w:val="1"/>
      <w:numFmt w:val="bullet"/>
      <w:lvlText w:val="·"/>
      <w:lvlJc w:val="left"/>
      <w:pPr>
        <w:ind w:left="5029" w:hanging="360"/>
      </w:pPr>
      <w:rPr>
        <w:rFonts w:ascii="Symbol" w:eastAsia="Symbol" w:hAnsi="Symbol" w:cs="Symbol"/>
        <w:color w:val="000000"/>
        <w:sz w:val="24"/>
      </w:rPr>
    </w:lvl>
    <w:lvl w:ilvl="7" w:tplc="76029FB4">
      <w:start w:val="1"/>
      <w:numFmt w:val="bullet"/>
      <w:lvlText w:val="·"/>
      <w:lvlJc w:val="left"/>
      <w:pPr>
        <w:ind w:left="5749" w:hanging="360"/>
      </w:pPr>
      <w:rPr>
        <w:rFonts w:ascii="Symbol" w:eastAsia="Symbol" w:hAnsi="Symbol" w:cs="Symbol"/>
        <w:color w:val="000000"/>
        <w:sz w:val="24"/>
      </w:rPr>
    </w:lvl>
    <w:lvl w:ilvl="8" w:tplc="30EC18CA">
      <w:start w:val="1"/>
      <w:numFmt w:val="bullet"/>
      <w:lvlText w:val="·"/>
      <w:lvlJc w:val="left"/>
      <w:pPr>
        <w:ind w:left="6469" w:hanging="360"/>
      </w:pPr>
      <w:rPr>
        <w:rFonts w:ascii="Symbol" w:eastAsia="Symbol" w:hAnsi="Symbol" w:cs="Symbol"/>
        <w:color w:val="000000"/>
        <w:sz w:val="24"/>
      </w:rPr>
    </w:lvl>
  </w:abstractNum>
  <w:abstractNum w:abstractNumId="35" w15:restartNumberingAfterBreak="0">
    <w:nsid w:val="7D1973B6"/>
    <w:multiLevelType w:val="multilevel"/>
    <w:tmpl w:val="C11A8336"/>
    <w:lvl w:ilvl="0">
      <w:start w:val="1"/>
      <w:numFmt w:val="lowerLetter"/>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550845428">
    <w:abstractNumId w:val="0"/>
  </w:num>
  <w:num w:numId="2" w16cid:durableId="455104080">
    <w:abstractNumId w:val="34"/>
  </w:num>
  <w:num w:numId="3" w16cid:durableId="236748331">
    <w:abstractNumId w:val="14"/>
  </w:num>
  <w:num w:numId="4" w16cid:durableId="1420367347">
    <w:abstractNumId w:val="10"/>
  </w:num>
  <w:num w:numId="5" w16cid:durableId="761952522">
    <w:abstractNumId w:val="24"/>
  </w:num>
  <w:num w:numId="6" w16cid:durableId="1435246095">
    <w:abstractNumId w:val="20"/>
  </w:num>
  <w:num w:numId="7" w16cid:durableId="1481002158">
    <w:abstractNumId w:val="30"/>
  </w:num>
  <w:num w:numId="8" w16cid:durableId="1560433470">
    <w:abstractNumId w:val="28"/>
  </w:num>
  <w:num w:numId="9" w16cid:durableId="1527211847">
    <w:abstractNumId w:val="27"/>
  </w:num>
  <w:num w:numId="10" w16cid:durableId="575209835">
    <w:abstractNumId w:val="9"/>
  </w:num>
  <w:num w:numId="11" w16cid:durableId="826089563">
    <w:abstractNumId w:val="21"/>
  </w:num>
  <w:num w:numId="12" w16cid:durableId="154229324">
    <w:abstractNumId w:val="35"/>
  </w:num>
  <w:num w:numId="13" w16cid:durableId="2032797856">
    <w:abstractNumId w:val="1"/>
  </w:num>
  <w:num w:numId="14" w16cid:durableId="930315957">
    <w:abstractNumId w:val="31"/>
  </w:num>
  <w:num w:numId="15" w16cid:durableId="822311863">
    <w:abstractNumId w:val="32"/>
  </w:num>
  <w:num w:numId="16" w16cid:durableId="518087068">
    <w:abstractNumId w:val="15"/>
  </w:num>
  <w:num w:numId="17" w16cid:durableId="867570651">
    <w:abstractNumId w:val="6"/>
  </w:num>
  <w:num w:numId="18" w16cid:durableId="697506859">
    <w:abstractNumId w:val="33"/>
  </w:num>
  <w:num w:numId="19" w16cid:durableId="933785010">
    <w:abstractNumId w:val="19"/>
  </w:num>
  <w:num w:numId="20" w16cid:durableId="44529535">
    <w:abstractNumId w:val="17"/>
  </w:num>
  <w:num w:numId="21" w16cid:durableId="1773360816">
    <w:abstractNumId w:val="5"/>
  </w:num>
  <w:num w:numId="22" w16cid:durableId="274797258">
    <w:abstractNumId w:val="13"/>
  </w:num>
  <w:num w:numId="23" w16cid:durableId="678239744">
    <w:abstractNumId w:val="3"/>
  </w:num>
  <w:num w:numId="24" w16cid:durableId="1490444745">
    <w:abstractNumId w:val="25"/>
  </w:num>
  <w:num w:numId="25" w16cid:durableId="154802122">
    <w:abstractNumId w:val="11"/>
  </w:num>
  <w:num w:numId="26" w16cid:durableId="1732577076">
    <w:abstractNumId w:val="18"/>
  </w:num>
  <w:num w:numId="27" w16cid:durableId="1454523370">
    <w:abstractNumId w:val="22"/>
  </w:num>
  <w:num w:numId="28" w16cid:durableId="1358776663">
    <w:abstractNumId w:val="8"/>
  </w:num>
  <w:num w:numId="29" w16cid:durableId="1678001386">
    <w:abstractNumId w:val="29"/>
  </w:num>
  <w:num w:numId="30" w16cid:durableId="1017002760">
    <w:abstractNumId w:val="16"/>
  </w:num>
  <w:num w:numId="31" w16cid:durableId="560941815">
    <w:abstractNumId w:val="26"/>
  </w:num>
  <w:num w:numId="32" w16cid:durableId="435832012">
    <w:abstractNumId w:val="23"/>
  </w:num>
  <w:num w:numId="33" w16cid:durableId="276645967">
    <w:abstractNumId w:val="2"/>
  </w:num>
  <w:num w:numId="34" w16cid:durableId="1371759118">
    <w:abstractNumId w:val="7"/>
  </w:num>
  <w:num w:numId="35" w16cid:durableId="80294879">
    <w:abstractNumId w:val="4"/>
  </w:num>
  <w:num w:numId="36" w16cid:durableId="5558914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F"/>
    <w:rsid w:val="00066D0D"/>
    <w:rsid w:val="00077A82"/>
    <w:rsid w:val="00155E95"/>
    <w:rsid w:val="001B0F26"/>
    <w:rsid w:val="0020174A"/>
    <w:rsid w:val="00212002"/>
    <w:rsid w:val="0023319A"/>
    <w:rsid w:val="00260D9D"/>
    <w:rsid w:val="00267B18"/>
    <w:rsid w:val="0027263F"/>
    <w:rsid w:val="002C2269"/>
    <w:rsid w:val="002C425D"/>
    <w:rsid w:val="002C7E99"/>
    <w:rsid w:val="002E18AD"/>
    <w:rsid w:val="003104AC"/>
    <w:rsid w:val="003373E1"/>
    <w:rsid w:val="00337574"/>
    <w:rsid w:val="00406523"/>
    <w:rsid w:val="0049635D"/>
    <w:rsid w:val="004B5F10"/>
    <w:rsid w:val="00542CB4"/>
    <w:rsid w:val="006452C5"/>
    <w:rsid w:val="006A37EF"/>
    <w:rsid w:val="006A50D0"/>
    <w:rsid w:val="007341FA"/>
    <w:rsid w:val="00796AE4"/>
    <w:rsid w:val="007A37BB"/>
    <w:rsid w:val="007C1516"/>
    <w:rsid w:val="007D3546"/>
    <w:rsid w:val="008763F0"/>
    <w:rsid w:val="0089241B"/>
    <w:rsid w:val="008B41ED"/>
    <w:rsid w:val="008E1108"/>
    <w:rsid w:val="009126F3"/>
    <w:rsid w:val="0091728F"/>
    <w:rsid w:val="009532C5"/>
    <w:rsid w:val="009B170E"/>
    <w:rsid w:val="00A04F30"/>
    <w:rsid w:val="00A403AF"/>
    <w:rsid w:val="00A8032B"/>
    <w:rsid w:val="00A95330"/>
    <w:rsid w:val="00AD1BDE"/>
    <w:rsid w:val="00BB6F88"/>
    <w:rsid w:val="00C701E8"/>
    <w:rsid w:val="00C727C9"/>
    <w:rsid w:val="00CD0B3B"/>
    <w:rsid w:val="00CE4E73"/>
    <w:rsid w:val="00D04A7F"/>
    <w:rsid w:val="00D35849"/>
    <w:rsid w:val="00DE5CFF"/>
    <w:rsid w:val="00E03961"/>
    <w:rsid w:val="00E4006F"/>
    <w:rsid w:val="00E6797C"/>
    <w:rsid w:val="00EC1361"/>
    <w:rsid w:val="00EC2E17"/>
    <w:rsid w:val="00ED2CA0"/>
    <w:rsid w:val="00F0042E"/>
    <w:rsid w:val="00F106B8"/>
    <w:rsid w:val="00F27272"/>
    <w:rsid w:val="00F90288"/>
    <w:rsid w:val="00FA7674"/>
    <w:rsid w:val="1D81BF73"/>
    <w:rsid w:val="1E805BC1"/>
    <w:rsid w:val="2DB75DF7"/>
    <w:rsid w:val="5EA1E3A5"/>
    <w:rsid w:val="6E8CA18E"/>
    <w:rsid w:val="740BCA42"/>
    <w:rsid w:val="7872B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49A17"/>
  <w15:chartTrackingRefBased/>
  <w15:docId w15:val="{C62B7277-4DB2-4948-A110-84FF30AE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516"/>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9532C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2">
    <w:name w:val="heading 2"/>
    <w:basedOn w:val="Standard"/>
    <w:next w:val="Standard"/>
    <w:link w:val="berschrift2Zchn"/>
    <w:uiPriority w:val="9"/>
    <w:unhideWhenUsed/>
    <w:qFormat/>
    <w:rsid w:val="009532C5"/>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06523"/>
  </w:style>
  <w:style w:type="paragraph" w:styleId="Fuzeile">
    <w:name w:val="footer"/>
    <w:basedOn w:val="Standard"/>
    <w:link w:val="Fu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406523"/>
  </w:style>
  <w:style w:type="table" w:styleId="Tabellenraster">
    <w:name w:val="Table Grid"/>
    <w:basedOn w:val="NormaleTabelle"/>
    <w:uiPriority w:val="59"/>
    <w:rsid w:val="009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9B170E"/>
  </w:style>
  <w:style w:type="character" w:customStyle="1" w:styleId="berschrift1Zchn">
    <w:name w:val="Überschrift 1 Zchn"/>
    <w:basedOn w:val="Absatz-Standardschriftart"/>
    <w:link w:val="berschrift1"/>
    <w:uiPriority w:val="9"/>
    <w:rsid w:val="009532C5"/>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9532C5"/>
    <w:rPr>
      <w:rFonts w:asciiTheme="majorHAnsi" w:eastAsiaTheme="majorEastAsia" w:hAnsiTheme="majorHAnsi" w:cstheme="majorBidi"/>
      <w:b/>
      <w:bCs/>
      <w:color w:val="4472C4" w:themeColor="accent1"/>
      <w:sz w:val="26"/>
      <w:szCs w:val="26"/>
    </w:rPr>
  </w:style>
  <w:style w:type="character" w:styleId="Hyperlink">
    <w:name w:val="Hyperlink"/>
    <w:basedOn w:val="Absatz-Standardschriftart"/>
    <w:uiPriority w:val="99"/>
    <w:unhideWhenUsed/>
    <w:rsid w:val="009532C5"/>
    <w:rPr>
      <w:color w:val="0563C1" w:themeColor="hyperlink"/>
      <w:u w:val="single"/>
    </w:rPr>
  </w:style>
  <w:style w:type="paragraph" w:customStyle="1" w:styleId="ID2-Title">
    <w:name w:val="ID2 - Title"/>
    <w:basedOn w:val="Standard"/>
    <w:qFormat/>
    <w:rsid w:val="00C727C9"/>
    <w:rPr>
      <w:rFonts w:ascii="Arial" w:hAnsi="Arial" w:cs="Arial"/>
      <w:color w:val="2896D2"/>
      <w:sz w:val="32"/>
      <w:szCs w:val="32"/>
    </w:rPr>
  </w:style>
  <w:style w:type="paragraph" w:customStyle="1" w:styleId="ID2-DokumentTitle">
    <w:name w:val="ID2 - Dokument Title"/>
    <w:basedOn w:val="Standard"/>
    <w:qFormat/>
    <w:rsid w:val="00C727C9"/>
    <w:rPr>
      <w:rFonts w:ascii="Arial" w:hAnsi="Arial" w:cs="Arial"/>
      <w:b/>
      <w:bCs/>
      <w:color w:val="000000" w:themeColor="text1"/>
      <w:sz w:val="32"/>
      <w:szCs w:val="32"/>
    </w:rPr>
  </w:style>
  <w:style w:type="paragraph" w:customStyle="1" w:styleId="Compact">
    <w:name w:val="Compact"/>
    <w:basedOn w:val="Textkrper"/>
    <w:qFormat/>
    <w:rsid w:val="00FA7674"/>
    <w:pPr>
      <w:spacing w:before="36" w:after="36"/>
    </w:pPr>
    <w:rPr>
      <w:rFonts w:asciiTheme="minorHAnsi" w:eastAsiaTheme="minorHAnsi" w:hAnsiTheme="minorHAnsi" w:cstheme="minorBidi"/>
      <w:lang w:val="en-US" w:eastAsia="en-US"/>
    </w:rPr>
  </w:style>
  <w:style w:type="paragraph" w:customStyle="1" w:styleId="ID2-listenpunkt">
    <w:name w:val="ID2 - listenpunkt"/>
    <w:basedOn w:val="Compact"/>
    <w:qFormat/>
    <w:rsid w:val="00FA7674"/>
    <w:pPr>
      <w:spacing w:line="276" w:lineRule="auto"/>
    </w:pPr>
    <w:rPr>
      <w:rFonts w:ascii="Arial" w:hAnsi="Arial" w:cs="Arial"/>
    </w:rPr>
  </w:style>
  <w:style w:type="paragraph" w:styleId="Textkrper">
    <w:name w:val="Body Text"/>
    <w:basedOn w:val="Standard"/>
    <w:link w:val="TextkrperZchn"/>
    <w:uiPriority w:val="99"/>
    <w:semiHidden/>
    <w:unhideWhenUsed/>
    <w:rsid w:val="00FA7674"/>
    <w:pPr>
      <w:spacing w:after="120"/>
    </w:pPr>
  </w:style>
  <w:style w:type="character" w:customStyle="1" w:styleId="TextkrperZchn">
    <w:name w:val="Textkörper Zchn"/>
    <w:basedOn w:val="Absatz-Standardschriftart"/>
    <w:link w:val="Textkrper"/>
    <w:uiPriority w:val="99"/>
    <w:semiHidden/>
    <w:rsid w:val="00FA7674"/>
    <w:rPr>
      <w:rFonts w:ascii="Times New Roman" w:eastAsia="Times New Roman" w:hAnsi="Times New Roman" w:cs="Times New Roman"/>
      <w:lang w:eastAsia="de-DE"/>
    </w:rPr>
  </w:style>
  <w:style w:type="paragraph" w:styleId="Listenabsatz">
    <w:name w:val="List Paragraph"/>
    <w:basedOn w:val="Standard"/>
    <w:uiPriority w:val="34"/>
    <w:qFormat/>
    <w:rsid w:val="0089241B"/>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Arial" w:eastAsia="Arial" w:hAnsi="Arial" w:cs="Arial"/>
      <w:sz w:val="22"/>
      <w:szCs w:val="22"/>
      <w:lang w:eastAsia="en-US"/>
    </w:rPr>
  </w:style>
  <w:style w:type="paragraph" w:styleId="Titel">
    <w:name w:val="Title"/>
    <w:basedOn w:val="Standard"/>
    <w:next w:val="Standard"/>
    <w:link w:val="TitelZchn"/>
    <w:uiPriority w:val="10"/>
    <w:qFormat/>
    <w:rsid w:val="001B0F26"/>
    <w:pPr>
      <w:pBdr>
        <w:top w:val="none" w:sz="4" w:space="0" w:color="000000"/>
        <w:left w:val="none" w:sz="4" w:space="0" w:color="000000"/>
        <w:bottom w:val="none" w:sz="4" w:space="0" w:color="000000"/>
        <w:right w:val="none" w:sz="4" w:space="0" w:color="000000"/>
        <w:between w:val="none" w:sz="4" w:space="0" w:color="000000"/>
      </w:pBdr>
      <w:spacing w:before="300" w:after="200" w:line="276" w:lineRule="auto"/>
      <w:contextualSpacing/>
    </w:pPr>
    <w:rPr>
      <w:rFonts w:ascii="Arial" w:eastAsia="Arial" w:hAnsi="Arial" w:cs="Arial"/>
      <w:sz w:val="48"/>
      <w:szCs w:val="48"/>
      <w:lang w:eastAsia="en-US"/>
    </w:rPr>
  </w:style>
  <w:style w:type="character" w:customStyle="1" w:styleId="TitelZchn">
    <w:name w:val="Titel Zchn"/>
    <w:basedOn w:val="Absatz-Standardschriftart"/>
    <w:link w:val="Titel"/>
    <w:uiPriority w:val="10"/>
    <w:rsid w:val="001B0F26"/>
    <w:rPr>
      <w:rFonts w:ascii="Arial" w:eastAsia="Arial" w:hAnsi="Arial" w:cs="Arial"/>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219">
      <w:bodyDiv w:val="1"/>
      <w:marLeft w:val="0"/>
      <w:marRight w:val="0"/>
      <w:marTop w:val="0"/>
      <w:marBottom w:val="0"/>
      <w:divBdr>
        <w:top w:val="none" w:sz="0" w:space="0" w:color="auto"/>
        <w:left w:val="none" w:sz="0" w:space="0" w:color="auto"/>
        <w:bottom w:val="none" w:sz="0" w:space="0" w:color="auto"/>
        <w:right w:val="none" w:sz="0" w:space="0" w:color="auto"/>
      </w:divBdr>
    </w:div>
    <w:div w:id="15832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2392</Words>
  <Characters>15073</Characters>
  <Application>Microsoft Office Word</Application>
  <DocSecurity>0</DocSecurity>
  <Lines>125</Lines>
  <Paragraphs>34</Paragraphs>
  <ScaleCrop>false</ScaleCrop>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jacek@webfabrikant.de</dc:creator>
  <cp:keywords/>
  <dc:description/>
  <cp:lastModifiedBy>Jacek Kuclo</cp:lastModifiedBy>
  <cp:revision>15</cp:revision>
  <dcterms:created xsi:type="dcterms:W3CDTF">2020-03-23T19:18:00Z</dcterms:created>
  <dcterms:modified xsi:type="dcterms:W3CDTF">2022-08-25T13:33:00Z</dcterms:modified>
</cp:coreProperties>
</file>